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166D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附件1</w:t>
      </w:r>
    </w:p>
    <w:p w14:paraId="71DEDAD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beforeLines="0" w:afterLines="0" w:line="580" w:lineRule="exact"/>
        <w:jc w:val="center"/>
        <w:textAlignment w:val="auto"/>
        <w:rPr>
          <w:rFonts w:hint="eastAsia" w:ascii="宋体" w:hAnsi="宋体" w:eastAsia="宋体" w:cs="宋体"/>
          <w:b/>
          <w:bCs w:val="0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44"/>
          <w:szCs w:val="44"/>
          <w:lang w:val="en-US" w:eastAsia="zh-CN" w:bidi="ar-SA"/>
        </w:rPr>
        <w:t>报价清单</w:t>
      </w:r>
    </w:p>
    <w:p w14:paraId="1A7F13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一、报价内容</w:t>
      </w:r>
    </w:p>
    <w:p w14:paraId="7A445F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项目名称：深圳市公共就业服务中心2025年职业指导能力提升培训服务项目</w:t>
      </w:r>
    </w:p>
    <w:p w14:paraId="78AE43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采购单位：深圳市公共就业服务中心</w:t>
      </w:r>
    </w:p>
    <w:p w14:paraId="0CB9C0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报价单位：</w:t>
      </w:r>
    </w:p>
    <w:p w14:paraId="7C7DA2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报价（总价）：</w:t>
      </w:r>
    </w:p>
    <w:p w14:paraId="42B9A6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联系人：</w:t>
      </w:r>
    </w:p>
    <w:p w14:paraId="20E78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电话：</w:t>
      </w:r>
    </w:p>
    <w:p w14:paraId="486B59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地址：</w:t>
      </w:r>
    </w:p>
    <w:p w14:paraId="2F6424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二、报价明细（报价应至少包括以下服务内容，可根据实际提供增值服务等报价情况自行增删行）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9"/>
        <w:gridCol w:w="4553"/>
      </w:tblGrid>
      <w:tr w14:paraId="0773F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074376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服务项目</w:t>
            </w:r>
          </w:p>
        </w:tc>
        <w:tc>
          <w:tcPr>
            <w:tcW w:w="4798" w:type="dxa"/>
            <w:noWrap w:val="0"/>
            <w:vAlign w:val="top"/>
          </w:tcPr>
          <w:p w14:paraId="470B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服务内容</w:t>
            </w:r>
          </w:p>
        </w:tc>
      </w:tr>
      <w:tr w14:paraId="462B6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</w:trPr>
        <w:tc>
          <w:tcPr>
            <w:tcW w:w="4263" w:type="dxa"/>
            <w:noWrap w:val="0"/>
            <w:vAlign w:val="center"/>
          </w:tcPr>
          <w:p w14:paraId="04D8022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参照《国家职业技能标准--职业指导师（2023年版）》</w:t>
            </w: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lang w:val="en-US" w:eastAsia="zh-CN"/>
              </w:rPr>
              <w:t>的标准和要求，制定四级、三级、二级、一级职业指导师共四个等级的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培训课程。</w:t>
            </w:r>
            <w:r>
              <w:rPr>
                <w:rFonts w:hint="eastAsia" w:ascii="宋体" w:hAnsi="宋体" w:eastAsia="宋体" w:cs="宋体"/>
                <w:i w:val="0"/>
                <w:caps w:val="0"/>
                <w:spacing w:val="0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  <w:t>计划开展培训班，培训学员人数不超过200人。</w:t>
            </w:r>
          </w:p>
        </w:tc>
        <w:tc>
          <w:tcPr>
            <w:tcW w:w="4798" w:type="dxa"/>
            <w:noWrap w:val="0"/>
            <w:vAlign w:val="top"/>
          </w:tcPr>
          <w:p w14:paraId="1922DD0E">
            <w:pPr>
              <w:widowControl/>
              <w:numPr>
                <w:ilvl w:val="0"/>
                <w:numId w:val="0"/>
              </w:numPr>
              <w:spacing w:beforeLines="0" w:afterLines="0" w:line="360" w:lineRule="exact"/>
              <w:ind w:firstLine="0" w:firstLineChars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一、参训学员的全部课程包括线上课程和线下课程，其中线下课程不少于2天，线上课程不少于16个学时且课程有效期不少于一年；四个等级的线下课程需同时开展且实行全脱产学习，需提供学员午餐。   </w:t>
            </w:r>
          </w:p>
          <w:p w14:paraId="75D13EA4">
            <w:pPr>
              <w:widowControl/>
              <w:numPr>
                <w:ilvl w:val="0"/>
                <w:numId w:val="0"/>
              </w:numPr>
              <w:spacing w:beforeLines="0" w:afterLines="0" w:line="3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二、提供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线上培训平台供学员自主登录学习。线下参加培训学员出勤人数不得少于180人。</w:t>
            </w:r>
          </w:p>
          <w:p w14:paraId="7BDC9D23">
            <w:pPr>
              <w:widowControl/>
              <w:numPr>
                <w:ilvl w:val="0"/>
                <w:numId w:val="0"/>
              </w:numPr>
              <w:spacing w:beforeLines="0" w:afterLines="0" w:line="360" w:lineRule="exact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三、鼓励培训成绩优异且符合报名条件的学员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参加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职业指导师等级认定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学员自主决定是否参加职业技能等级认定，认定所产生的费用由学员承担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）。</w:t>
            </w:r>
          </w:p>
          <w:p w14:paraId="5CE039FF">
            <w:pPr>
              <w:widowControl/>
              <w:numPr>
                <w:ilvl w:val="0"/>
                <w:numId w:val="0"/>
              </w:numPr>
              <w:spacing w:beforeLines="0" w:afterLines="0" w:line="360" w:lineRule="exact"/>
              <w:ind w:firstLine="0" w:firstLineChars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四、向未通过职业指导师等级认定的参训学员开展免费线上的培训。</w:t>
            </w:r>
          </w:p>
          <w:p w14:paraId="754CBB7F">
            <w:pPr>
              <w:widowControl/>
              <w:numPr>
                <w:ilvl w:val="0"/>
                <w:numId w:val="0"/>
              </w:numPr>
              <w:spacing w:beforeLines="0" w:afterLines="0" w:line="360" w:lineRule="exact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五、授课老师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由中标人邀请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国内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具备职业指导师职业资格证（技能等级）一级或副高专业技术职称以上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老师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（需有相应的资格证书）授课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。授课老师不少于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4人。</w:t>
            </w:r>
          </w:p>
          <w:p w14:paraId="581F93F1">
            <w:pPr>
              <w:spacing w:beforeLines="0" w:afterLines="0" w:line="360" w:lineRule="exact"/>
              <w:rPr>
                <w:rFonts w:hint="eastAsia" w:ascii="宋体" w:hAnsi="宋体" w:eastAsia="宋体" w:cs="宋体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六、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录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制不少于2节课且每课时不低于10分钟的标准录制“课件式”语音课程。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-SA"/>
              </w:rPr>
              <w:t>内容应针对劳动者求职常见困难和问题，提供职业规划、求职方式、心理咨询等指导。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格式要求：</w:t>
            </w:r>
            <w:r>
              <w:rPr>
                <w:rFonts w:hint="eastAsia" w:ascii="宋体" w:hAnsi="宋体" w:eastAsia="宋体" w:cs="宋体"/>
                <w:i w:val="0"/>
                <w:caps w:val="0"/>
                <w:spacing w:val="0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  <w:t>支持mp3/m4a/ogg/wav格式的音频(大小不超过200M)。</w:t>
            </w:r>
          </w:p>
          <w:p w14:paraId="38BC633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七、线下培训课程结束后，需对参训学员进行满意度调查，回收满意度调查问卷数量不少于参训学员总人数的20%</w:t>
            </w:r>
            <w:r>
              <w:rPr>
                <w:rFonts w:hint="eastAsia" w:ascii="宋体" w:hAnsi="宋体" w:eastAsia="宋体" w:cs="宋体"/>
                <w:i w:val="0"/>
                <w:caps w:val="0"/>
                <w:spacing w:val="0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  <w:t>。</w:t>
            </w:r>
          </w:p>
        </w:tc>
      </w:tr>
    </w:tbl>
    <w:p w14:paraId="0BD53DB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Lines="0" w:afterLines="0" w:line="580" w:lineRule="exact"/>
        <w:textAlignment w:val="auto"/>
        <w:rPr>
          <w:rFonts w:hint="eastAsia" w:ascii="宋体" w:hAnsi="宋体" w:eastAsia="宋体" w:cs="宋体"/>
          <w:lang w:val="en-US" w:eastAsia="zh-CN"/>
        </w:rPr>
      </w:pPr>
    </w:p>
    <w:p w14:paraId="3B5C8B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三、具体需求响应情况</w:t>
      </w:r>
    </w:p>
    <w:p w14:paraId="74E52A10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Chars="0" w:right="0" w:rightChars="0" w:firstLine="642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  <w:t>完全满足本项目需求。</w:t>
      </w:r>
    </w:p>
    <w:p w14:paraId="579D41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四、供应商资格条件</w:t>
      </w:r>
    </w:p>
    <w:p w14:paraId="43DE4F8F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Chars="0" w:right="0" w:rightChars="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  <w:t xml:space="preserve">   完全满足本项目资格要求。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shd w:val="clear" w:color="auto" w:fill="FFFFFF"/>
          <w:lang w:bidi="ar"/>
        </w:rPr>
        <w:t> </w:t>
      </w:r>
    </w:p>
    <w:p w14:paraId="06EE546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beforeLines="0" w:afterLines="0" w:line="58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shd w:val="clear" w:color="auto" w:fill="FFFFFF"/>
          <w:lang w:bidi="ar"/>
        </w:rPr>
        <w:t xml:space="preserve">                                             </w:t>
      </w:r>
    </w:p>
    <w:p w14:paraId="5C1D74B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beforeLines="0" w:afterLines="0" w:line="58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shd w:val="clear" w:color="auto" w:fill="FFFFFF"/>
          <w:lang w:bidi="ar"/>
        </w:rPr>
        <w:t xml:space="preserve">      </w:t>
      </w:r>
    </w:p>
    <w:p w14:paraId="4D6C2B3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beforeLines="0" w:after="0" w:afterLines="0" w:line="580" w:lineRule="exact"/>
        <w:textAlignment w:val="auto"/>
        <w:rPr>
          <w:rFonts w:hint="eastAsia" w:ascii="宋体" w:hAnsi="宋体" w:eastAsia="宋体" w:cs="宋体"/>
        </w:rPr>
      </w:pPr>
    </w:p>
    <w:p w14:paraId="4FC4683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beforeLines="0" w:afterLines="0" w:line="580" w:lineRule="exact"/>
        <w:jc w:val="center"/>
        <w:textAlignment w:val="auto"/>
        <w:rPr>
          <w:rFonts w:hint="eastAsia" w:ascii="宋体" w:hAnsi="宋体" w:eastAsia="宋体" w:cs="宋体"/>
          <w:color w:val="000000"/>
          <w:kern w:val="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 xml:space="preserve">              报价单位（公章）：</w:t>
      </w:r>
    </w:p>
    <w:p w14:paraId="3CCCA5D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beforeLines="0" w:afterLines="0" w:line="580" w:lineRule="exact"/>
        <w:jc w:val="center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 xml:space="preserve">                    年   月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4D49BB"/>
    <w:rsid w:val="7637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Courier New"/>
      <w:kern w:val="2"/>
      <w:sz w:val="21"/>
      <w:szCs w:val="22"/>
      <w:lang w:val="en-US" w:eastAsia="zh-CN" w:bidi="ar"/>
    </w:rPr>
  </w:style>
  <w:style w:type="paragraph" w:styleId="4">
    <w:name w:val="Body Text"/>
    <w:basedOn w:val="1"/>
    <w:next w:val="5"/>
    <w:qFormat/>
    <w:uiPriority w:val="0"/>
    <w:rPr>
      <w:rFonts w:ascii="Times New Roman" w:hAnsi="Times New Roman"/>
      <w:sz w:val="32"/>
    </w:rPr>
  </w:style>
  <w:style w:type="paragraph" w:styleId="5">
    <w:name w:val="Title"/>
    <w:basedOn w:val="1"/>
    <w:next w:val="1"/>
    <w:qFormat/>
    <w:uiPriority w:val="0"/>
    <w:pPr>
      <w:spacing w:before="240" w:after="60" w:line="276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1536</Words>
  <Characters>1536</Characters>
  <Lines>0</Lines>
  <Paragraphs>0</Paragraphs>
  <TotalTime>0</TotalTime>
  <ScaleCrop>false</ScaleCrop>
  <LinksUpToDate>false</LinksUpToDate>
  <CharactersWithSpaces>1786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2025-08-21T08:55:00Z</dcterms:created>
  <dc:creator>Administrator</dc:creator>
  <cp:lastModifiedBy>LC</cp:lastModifiedBy>
  <dcterms:modified xsi:type="dcterms:W3CDTF">2025-09-03T08:16:37Z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2C419A0D545941BDAF322F6506479777_12</vt:lpwstr>
  </property>
</Properties>
</file>