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08DA08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 w:val="0"/>
        <w:spacing w:line="56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附件3</w:t>
      </w:r>
    </w:p>
    <w:p w14:paraId="470297FA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仿宋" w:hAnsi="仿宋" w:eastAsia="仿宋" w:cs="仿宋"/>
          <w:sz w:val="32"/>
          <w:szCs w:val="32"/>
        </w:rPr>
      </w:pPr>
    </w:p>
    <w:p w14:paraId="403FCC06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 w:val="0"/>
        <w:spacing w:line="560" w:lineRule="exact"/>
        <w:jc w:val="center"/>
        <w:textAlignment w:val="auto"/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诚信承诺函</w:t>
      </w:r>
    </w:p>
    <w:p w14:paraId="53729E5C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7E96D00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深圳市公共就业服务中心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：</w:t>
      </w:r>
    </w:p>
    <w:p w14:paraId="59E955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560" w:lineRule="exact"/>
        <w:ind w:firstLine="640" w:firstLineChars="200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我公司已详细阅读并了解《</w:t>
      </w:r>
      <w:r>
        <w:rPr>
          <w:rFonts w:hint="eastAsia" w:ascii="仿宋" w:hAnsi="仿宋" w:eastAsia="仿宋" w:cs="仿宋"/>
          <w:sz w:val="32"/>
          <w:szCs w:val="32"/>
        </w:rPr>
        <w:t>深圳市公共就业服务中心2023年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综合</w:t>
      </w:r>
      <w:r>
        <w:rPr>
          <w:rFonts w:hint="eastAsia" w:ascii="仿宋" w:hAnsi="仿宋" w:eastAsia="仿宋" w:cs="仿宋"/>
          <w:sz w:val="32"/>
          <w:szCs w:val="32"/>
        </w:rPr>
        <w:t>档案整理、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档案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数字化</w:t>
      </w:r>
      <w:r>
        <w:rPr>
          <w:rFonts w:hint="eastAsia" w:ascii="仿宋" w:hAnsi="仿宋" w:eastAsia="仿宋" w:cs="仿宋"/>
          <w:sz w:val="32"/>
          <w:szCs w:val="32"/>
        </w:rPr>
        <w:t>项目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》中的全部内容，在此郑重承诺如下：</w:t>
      </w:r>
    </w:p>
    <w:p w14:paraId="00D161C1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一、我公司在参加本项目采购活动中没有下列行为：</w:t>
      </w:r>
    </w:p>
    <w:p w14:paraId="13B9D4F4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（1）在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前三年内的经营活动中有重大违法记录；</w:t>
      </w:r>
    </w:p>
    <w:p w14:paraId="3CCDA8F0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（2）在采购活动中应当回避而未回避；</w:t>
      </w:r>
    </w:p>
    <w:p w14:paraId="6480C435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（3）未按有关规定签订、履行采购合同，造成严重后果；</w:t>
      </w:r>
    </w:p>
    <w:p w14:paraId="09EA4513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（4）隐瞒真实情况，提供虚假资料；</w:t>
      </w:r>
    </w:p>
    <w:p w14:paraId="2655922F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（5）以非法手段排斥其他供应商参与竞争；</w:t>
      </w:r>
    </w:p>
    <w:p w14:paraId="6336FE2D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（6）与其他采购参加人串通投标；</w:t>
      </w:r>
    </w:p>
    <w:p w14:paraId="5072048A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（7）恶意投诉；</w:t>
      </w:r>
    </w:p>
    <w:p w14:paraId="5AC55C0F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（8）向采购项目相关人行贿或者提供其他不当利益；</w:t>
      </w:r>
    </w:p>
    <w:p w14:paraId="1BFBCD0A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（9）阻碍、抗拒主管部门监督检查；</w:t>
      </w:r>
    </w:p>
    <w:p w14:paraId="1DCFFB69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（10）将中标项目转让给他人，或者在投标文件中未说明，且未经相关部门同意，将中标项目分包给他人；</w:t>
      </w:r>
    </w:p>
    <w:p w14:paraId="4121D184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（11）对本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项目所提供的货物、工程或服务侵犯知识产权；</w:t>
      </w:r>
    </w:p>
    <w:p w14:paraId="0A1F61AA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（12）有其他违反法律、法规规定的行为。</w:t>
      </w:r>
    </w:p>
    <w:p w14:paraId="29EB264A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以上承诺内容，若有违反，承担给采购人造成损失的赔偿责任；接受依照相关法律法规进行的处理。</w:t>
      </w:r>
    </w:p>
    <w:p w14:paraId="4135DBD9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二、同时我公司承诺本项目的报价不低于我公司的成本价，不恶意低价谋取中标；我公司对本项目的报价负责，中标后将严格按照本项目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文件需求、签署的采购合同及我公司在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>报价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中所作的全部承诺履行。</w:t>
      </w:r>
    </w:p>
    <w:p w14:paraId="7D09BEF0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ind w:firstLine="640" w:firstLineChars="200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>三、若我公司中标本项目，我公司的报价明显低于其他投标人的报价时，我公司清楚，本项目将成为重点监管、重点验收项目，我公司将按时保质保量完成，并全力配合有关监管、验收工作；若我公司未按上述要求履约，或我公司以“报价太低而无法履约”为理由放弃本项目中标资格时，我公司愿意承担给采购人造成损失的赔偿责任；接受依照相关法律法规进行的处理。</w:t>
      </w:r>
    </w:p>
    <w:p w14:paraId="539F8EFC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 w14:paraId="3A259CC6">
      <w:pPr>
        <w:keepNext w:val="0"/>
        <w:keepLines w:val="0"/>
        <w:pageBreakBefore w:val="0"/>
        <w:widowControl w:val="0"/>
        <w:kinsoku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jc w:val="both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</w:p>
    <w:p w14:paraId="530190B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 w:val="0"/>
        <w:autoSpaceDN w:val="0"/>
        <w:bidi w:val="0"/>
        <w:adjustRightInd/>
        <w:snapToGrid w:val="0"/>
        <w:spacing w:after="0" w:line="560" w:lineRule="exact"/>
        <w:jc w:val="center"/>
        <w:textAlignment w:val="auto"/>
        <w:rPr>
          <w:rFonts w:ascii="仿宋_GB2312" w:hAnsi="仿宋_GB2312" w:eastAsia="仿宋_GB2312" w:cs="仿宋_GB2312"/>
          <w:color w:val="000000"/>
          <w:sz w:val="32"/>
          <w:szCs w:val="32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                 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供应商（盖章）：      </w:t>
      </w:r>
    </w:p>
    <w:p w14:paraId="3041D47E">
      <w:pPr>
        <w:keepNext w:val="0"/>
        <w:keepLines w:val="0"/>
        <w:pageBreakBefore w:val="0"/>
        <w:widowControl w:val="0"/>
        <w:kinsoku/>
        <w:overflowPunct/>
        <w:topLinePunct w:val="0"/>
        <w:bidi w:val="0"/>
        <w:adjustRightInd/>
        <w:snapToGrid w:val="0"/>
        <w:spacing w:line="560" w:lineRule="exact"/>
        <w:ind w:firstLine="5440" w:firstLineChars="1700"/>
        <w:textAlignment w:val="auto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年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月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color w:val="000000"/>
          <w:sz w:val="32"/>
          <w:szCs w:val="32"/>
        </w:rPr>
        <w:t xml:space="preserve"> 日 </w:t>
      </w:r>
    </w:p>
    <w:p w14:paraId="72E51CD2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57D2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keepNext w:val="0"/>
      <w:keepLines w:val="0"/>
      <w:widowControl w:val="0"/>
      <w:suppressLineNumbers w:val="0"/>
      <w:spacing w:before="0" w:beforeAutospacing="0" w:after="0" w:afterAutospacing="0"/>
      <w:ind w:left="0" w:right="0"/>
      <w:jc w:val="both"/>
    </w:pPr>
    <w:rPr>
      <w:rFonts w:hint="eastAsia" w:ascii="宋体" w:hAnsi="Courier New" w:eastAsia="宋体" w:cs="Courier New"/>
      <w:kern w:val="2"/>
      <w:sz w:val="21"/>
      <w:szCs w:val="22"/>
      <w:lang w:val="en-US" w:eastAsia="zh-CN" w:bidi="ar"/>
    </w:rPr>
  </w:style>
  <w:style w:type="paragraph" w:styleId="3">
    <w:name w:val="Body Text"/>
    <w:basedOn w:val="1"/>
    <w:next w:val="1"/>
    <w:qFormat/>
    <w:uiPriority w:val="0"/>
    <w:rPr>
      <w:rFonts w:ascii="Times New Roman" w:hAnsi="Times New Roman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Office_12.1.0.20784_F1E327BC-269C-435d-A152-05C5408002CA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2025-04-16T09:47:41Z</dcterms:created>
  <dc:creator>Administrator</dc:creator>
  <cp:lastModifiedBy>LC</cp:lastModifiedBy>
  <dcterms:modified xsi:type="dcterms:W3CDTF">2025-04-16T09:47:45Z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2052-12.1.0.20784</vt:lpwstr>
  </property>
  <property fmtid="{D5CDD505-2E9C-101B-9397-08002B2CF9AE}" pid="3" name="KSOTemplateDocerSaveRecord">
    <vt:lpwstr>eyJoZGlkIjoiMmFiMzVhN2I2Mjc5NTAyNTVkNTIxYzI0ZjM0ZDYzODMiLCJ1c2VySWQiOiIzNDgzMzEwNzQifQ==</vt:lpwstr>
  </property>
  <property fmtid="{D5CDD505-2E9C-101B-9397-08002B2CF9AE}" pid="4" name="ICV">
    <vt:lpwstr>8ED8FC1923264D339C3884CB40852DF9_12</vt:lpwstr>
  </property>
</Properties>
</file>