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D047C">
      <w:pPr>
        <w:numPr>
          <w:ilvl w:val="0"/>
          <w:numId w:val="0"/>
        </w:numPr>
        <w:autoSpaceDE/>
        <w:autoSpaceDN/>
        <w:adjustRightInd/>
        <w:spacing w:line="579" w:lineRule="exact"/>
        <w:ind w:firstLine="0" w:firstLineChars="0"/>
        <w:jc w:val="both"/>
        <w:rPr>
          <w:rFonts w:hint="default" w:ascii="仿宋_GB2312" w:hAnsi="仿宋_GB2312" w:eastAsia="仿宋_GB2312" w:cs="仿宋_GB2312"/>
          <w:b w:val="0"/>
          <w:bCs w:val="0"/>
          <w:kern w:val="2"/>
          <w:sz w:val="32"/>
          <w:szCs w:val="32"/>
          <w:lang w:val="en-US" w:eastAsia="zh-CN"/>
        </w:rPr>
      </w:pPr>
      <w:bookmarkStart w:id="0" w:name="_GoBack"/>
      <w:bookmarkEnd w:id="0"/>
      <w:r>
        <w:rPr>
          <w:rFonts w:hint="eastAsia" w:ascii="黑体" w:hAnsi="黑体" w:eastAsia="黑体" w:cs="黑体"/>
          <w:b w:val="0"/>
          <w:bCs w:val="0"/>
          <w:kern w:val="2"/>
          <w:sz w:val="32"/>
          <w:szCs w:val="32"/>
          <w:lang w:eastAsia="zh-CN"/>
        </w:rPr>
        <w:t>附</w:t>
      </w:r>
      <w:r>
        <w:rPr>
          <w:rFonts w:hint="eastAsia" w:ascii="黑体" w:hAnsi="黑体" w:eastAsia="黑体" w:cs="黑体"/>
          <w:b w:val="0"/>
          <w:bCs w:val="0"/>
          <w:kern w:val="2"/>
          <w:sz w:val="32"/>
          <w:szCs w:val="32"/>
          <w:lang w:val="en-US" w:eastAsia="zh-CN"/>
        </w:rPr>
        <w:t xml:space="preserve"> </w:t>
      </w:r>
      <w:r>
        <w:rPr>
          <w:rFonts w:hint="eastAsia" w:ascii="黑体" w:hAnsi="黑体" w:eastAsia="黑体" w:cs="黑体"/>
          <w:b w:val="0"/>
          <w:bCs w:val="0"/>
          <w:kern w:val="2"/>
          <w:sz w:val="32"/>
          <w:szCs w:val="32"/>
          <w:lang w:eastAsia="zh-CN"/>
        </w:rPr>
        <w:t>件</w:t>
      </w:r>
      <w:r>
        <w:rPr>
          <w:rFonts w:hint="eastAsia" w:ascii="黑体" w:hAnsi="黑体" w:eastAsia="黑体" w:cs="黑体"/>
          <w:b w:val="0"/>
          <w:bCs w:val="0"/>
          <w:kern w:val="2"/>
          <w:sz w:val="32"/>
          <w:szCs w:val="32"/>
          <w:lang w:val="en-US" w:eastAsia="zh-CN"/>
        </w:rPr>
        <w:t>2</w:t>
      </w:r>
    </w:p>
    <w:p w14:paraId="236880C2">
      <w:pPr>
        <w:numPr>
          <w:ilvl w:val="0"/>
          <w:numId w:val="0"/>
        </w:numPr>
        <w:autoSpaceDE/>
        <w:autoSpaceDN/>
        <w:adjustRightInd/>
        <w:spacing w:line="579" w:lineRule="exact"/>
        <w:ind w:firstLine="0" w:firstLineChars="0"/>
        <w:jc w:val="both"/>
        <w:rPr>
          <w:rFonts w:hint="eastAsia" w:ascii="仿宋_GB2312" w:hAnsi="仿宋_GB2312" w:eastAsia="仿宋_GB2312" w:cs="仿宋_GB2312"/>
          <w:b w:val="0"/>
          <w:bCs w:val="0"/>
          <w:kern w:val="2"/>
          <w:sz w:val="32"/>
          <w:szCs w:val="32"/>
          <w:lang w:eastAsia="zh-CN"/>
        </w:rPr>
      </w:pPr>
    </w:p>
    <w:p w14:paraId="4CE14E10">
      <w:pPr>
        <w:autoSpaceDE w:val="0"/>
        <w:autoSpaceDN w:val="0"/>
        <w:adjustRightInd w:val="0"/>
        <w:spacing w:line="579" w:lineRule="exact"/>
        <w:jc w:val="center"/>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2F417219">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p>
    <w:p w14:paraId="3A957447">
      <w:pPr>
        <w:numPr>
          <w:ilvl w:val="0"/>
          <w:numId w:val="0"/>
        </w:numPr>
        <w:spacing w:line="579" w:lineRule="exact"/>
        <w:ind w:firstLine="640" w:firstLineChars="200"/>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6DA8D66A">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一、本公司已充分知悉“隐瞒真实情况，提供虚假</w:t>
      </w:r>
      <w:r>
        <w:rPr>
          <w:rFonts w:hint="eastAsia" w:ascii="仿宋_GB2312" w:hAnsi="仿宋_GB2312" w:eastAsia="仿宋_GB2312" w:cs="仿宋_GB2312"/>
          <w:b/>
          <w:bCs/>
          <w:sz w:val="32"/>
          <w:szCs w:val="32"/>
          <w:highlight w:val="none"/>
          <w:lang w:val="en-US" w:eastAsia="zh-CN"/>
        </w:rPr>
        <w:t>资料</w:t>
      </w:r>
      <w:r>
        <w:rPr>
          <w:rFonts w:hint="eastAsia" w:ascii="仿宋_GB2312" w:hAnsi="仿宋_GB2312" w:eastAsia="仿宋_GB2312" w:cs="仿宋_GB2312"/>
          <w:b/>
          <w:bCs/>
          <w:sz w:val="32"/>
          <w:szCs w:val="32"/>
          <w:lang w:val="en-US" w:eastAsia="zh-CN"/>
        </w:rPr>
        <w:t>”的法定情形，相关情形包括但不限于</w:t>
      </w:r>
      <w:r>
        <w:rPr>
          <w:rFonts w:hint="eastAsia" w:ascii="仿宋_GB2312" w:hAnsi="仿宋_GB2312" w:eastAsia="仿宋_GB2312" w:cs="仿宋_GB2312"/>
          <w:sz w:val="32"/>
          <w:szCs w:val="32"/>
          <w:lang w:val="en-US" w:eastAsia="zh-CN"/>
        </w:rPr>
        <w:t>：</w:t>
      </w:r>
    </w:p>
    <w:p w14:paraId="48A87403">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64F78FAB">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1F237A21">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77A2C67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3A65D6A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7A71A3A8">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二、本公司已充分知悉“与其他采购参加人串通投标”的法定情形，相关情形包括但不限于：</w:t>
      </w:r>
    </w:p>
    <w:p w14:paraId="0540B6EA">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2DA4801C">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3D0CA0F6">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343E0787">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551E5CF5">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36B14874">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2468424F">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42811EFA">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37D15364">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780DF897">
      <w:pPr>
        <w:numPr>
          <w:ilvl w:val="0"/>
          <w:numId w:val="0"/>
        </w:numPr>
        <w:spacing w:line="579" w:lineRule="exact"/>
        <w:ind w:firstLine="643"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三、本公司已充分知悉下列情形所对应的法律风险，并在投标前已对相关风险事项进行排查。</w:t>
      </w:r>
    </w:p>
    <w:p w14:paraId="705F6529">
      <w:pPr>
        <w:numPr>
          <w:ilvl w:val="0"/>
          <w:numId w:val="0"/>
        </w:numPr>
        <w:spacing w:line="579" w:lineRule="exact"/>
        <w:ind w:firstLine="640"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50DA4D36">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77B401CC">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4B8989CB">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7E4611CB">
      <w:pPr>
        <w:numPr>
          <w:ilvl w:val="0"/>
          <w:numId w:val="0"/>
        </w:numPr>
        <w:spacing w:line="579"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12D9E191">
      <w:pPr>
        <w:numPr>
          <w:ilvl w:val="0"/>
          <w:numId w:val="0"/>
        </w:numPr>
        <w:spacing w:line="579" w:lineRule="exact"/>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04391927">
      <w:pPr>
        <w:numPr>
          <w:ilvl w:val="0"/>
          <w:numId w:val="0"/>
        </w:numPr>
        <w:spacing w:line="579" w:lineRule="exact"/>
        <w:ind w:firstLine="643"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highlight w:val="none"/>
          <w:lang w:val="en-US" w:eastAsia="zh-CN"/>
        </w:rPr>
        <w:t>四、本公司已充分知悉</w:t>
      </w:r>
      <w:r>
        <w:rPr>
          <w:rFonts w:hint="eastAsia" w:ascii="仿宋_GB2312" w:hAnsi="仿宋_GB2312" w:eastAsia="仿宋_GB2312" w:cs="仿宋_GB2312"/>
          <w:b/>
          <w:bCs/>
          <w:sz w:val="32"/>
          <w:szCs w:val="32"/>
          <w:highlight w:val="none"/>
          <w:u w:val="none"/>
          <w:lang w:val="en-US" w:eastAsia="zh-CN"/>
        </w:rPr>
        <w:t>政府采购违法、违规行为</w:t>
      </w:r>
      <w:r>
        <w:rPr>
          <w:rFonts w:hint="eastAsia" w:ascii="仿宋_GB2312" w:hAnsi="仿宋_GB2312" w:eastAsia="仿宋_GB2312" w:cs="仿宋_GB2312"/>
          <w:b/>
          <w:bCs/>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59E1A779">
      <w:pPr>
        <w:numPr>
          <w:ilvl w:val="0"/>
          <w:numId w:val="0"/>
        </w:numPr>
        <w:spacing w:line="579" w:lineRule="exact"/>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以下文字请投标供应商抄写并确认：“本公司已仔细阅读《政府采购违法行为风险知悉确认书》，充分知悉违法行为的法律后果，并承诺将严谨、诚信、依法依规参与政府采购活动”</w:t>
      </w:r>
      <w:r>
        <w:rPr>
          <w:rFonts w:hint="eastAsia" w:ascii="仿宋_GB2312" w:hAnsi="仿宋_GB2312" w:eastAsia="仿宋_GB2312" w:cs="仿宋_GB2312"/>
          <w:b w:val="0"/>
          <w:bCs w:val="0"/>
          <w:sz w:val="32"/>
          <w:szCs w:val="32"/>
          <w:lang w:val="en-US" w:eastAsia="zh-CN"/>
        </w:rPr>
        <w:t>。</w:t>
      </w:r>
    </w:p>
    <w:p w14:paraId="3D173A35">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38DF0497">
      <w:pPr>
        <w:numPr>
          <w:ilvl w:val="0"/>
          <w:numId w:val="0"/>
        </w:numPr>
        <w:spacing w:line="579" w:lineRule="exact"/>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6D6A4228">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51B1D917">
      <w:pPr>
        <w:numPr>
          <w:ilvl w:val="0"/>
          <w:numId w:val="0"/>
        </w:numPr>
        <w:spacing w:line="579"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008ADA2D">
      <w:pPr>
        <w:numPr>
          <w:ilvl w:val="0"/>
          <w:numId w:val="0"/>
        </w:numPr>
        <w:spacing w:line="579" w:lineRule="exact"/>
        <w:rPr>
          <w:rFonts w:hint="default" w:ascii="仿宋_GB2312" w:hAnsi="仿宋_GB2312" w:eastAsia="仿宋_GB2312" w:cs="仿宋_GB2312"/>
          <w:sz w:val="32"/>
          <w:szCs w:val="32"/>
          <w:highlight w:val="yellow"/>
          <w:lang w:val="en-US" w:eastAsia="zh-CN"/>
        </w:rPr>
      </w:pPr>
    </w:p>
    <w:p w14:paraId="3D03B0DA">
      <w:pPr>
        <w:numPr>
          <w:ilvl w:val="0"/>
          <w:numId w:val="0"/>
        </w:numPr>
        <w:spacing w:line="579"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4F96ABF0">
      <w:pPr>
        <w:numPr>
          <w:ilvl w:val="0"/>
          <w:numId w:val="0"/>
        </w:numPr>
        <w:spacing w:line="579" w:lineRule="exact"/>
        <w:ind w:firstLine="3200" w:firstLineChars="10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08FFE063">
      <w:pPr>
        <w:spacing w:line="579" w:lineRule="exact"/>
        <w:rPr>
          <w:sz w:val="32"/>
          <w:szCs w:val="32"/>
        </w:rPr>
      </w:pPr>
      <w:r>
        <w:rPr>
          <w:rFonts w:hint="eastAsia" w:ascii="仿宋_GB2312" w:hAnsi="仿宋_GB2312" w:eastAsia="仿宋_GB2312" w:cs="仿宋_GB2312"/>
          <w:sz w:val="32"/>
          <w:szCs w:val="32"/>
          <w:lang w:val="en-US" w:eastAsia="zh-CN"/>
        </w:rPr>
        <w:t xml:space="preserve">                    日期：</w:t>
      </w:r>
    </w:p>
    <w:p w14:paraId="6850561E">
      <w:pPr>
        <w:spacing w:line="600" w:lineRule="exact"/>
        <w:rPr>
          <w:sz w:val="30"/>
          <w:szCs w:val="30"/>
        </w:rPr>
      </w:pPr>
    </w:p>
    <w:p w14:paraId="0A2BC4C6"/>
    <w:sectPr>
      <w:footerReference r:id="rId3" w:type="default"/>
      <w:pgSz w:w="11906" w:h="16838"/>
      <w:pgMar w:top="2098" w:right="1474" w:bottom="1984" w:left="1587" w:header="851" w:footer="1587" w:gutter="0"/>
      <w:pgNumType w:fmt="numberInDash"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1E31C">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23EF8DF">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1C9426C1"/>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623EF8DF">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1C9426C1"/>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DAB3D"/>
    <w:rsid w:val="0BE47A66"/>
    <w:rsid w:val="3EDCF31E"/>
    <w:rsid w:val="4D401749"/>
    <w:rsid w:val="FF7DAB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qFormat/>
    <w:uiPriority w:val="0"/>
    <w:pPr>
      <w:spacing w:line="360" w:lineRule="auto"/>
    </w:pPr>
    <w:rPr>
      <w:b/>
      <w:bCs/>
      <w:sz w:val="24"/>
    </w:r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footer"/>
    <w:basedOn w:val="1"/>
    <w:qFormat/>
    <w:uiPriority w:val="0"/>
    <w:pPr>
      <w:tabs>
        <w:tab w:val="center" w:pos="4153"/>
        <w:tab w:val="right" w:pos="8306"/>
      </w:tabs>
      <w:snapToGrid w:val="0"/>
      <w:jc w:val="left"/>
    </w:pPr>
    <w:rPr>
      <w:sz w:val="18"/>
      <w:szCs w:val="18"/>
    </w:rPr>
  </w:style>
  <w:style w:type="character" w:styleId="8">
    <w:name w:val="page number"/>
    <w:basedOn w:val="7"/>
    <w:qFormat/>
    <w:uiPriority w:val="0"/>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2026-01-09T09:33:00Z</dcterms:created>
  <dc:creator>rsj</dc:creator>
  <cp:lastModifiedBy>LC</cp:lastModifiedBy>
  <dcterms:modified xsi:type="dcterms:W3CDTF">2026-06-26T10:08:05Z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44175DBAA7404907AB44088D07CDD098_13</vt:lpwstr>
  </property>
</Properties>
</file>