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379A88">
      <w:pPr>
        <w:rPr>
          <w:rFonts w:hint="eastAsia" w:ascii="仿宋" w:hAnsi="仿宋" w:eastAsia="仿宋" w:cs="仿宋"/>
        </w:rPr>
      </w:pPr>
    </w:p>
    <w:p w14:paraId="7994E9C4">
      <w:pPr>
        <w:rPr>
          <w:rFonts w:hint="eastAsia" w:ascii="仿宋" w:hAnsi="仿宋" w:eastAsia="仿宋" w:cs="仿宋"/>
        </w:rPr>
      </w:pPr>
    </w:p>
    <w:p w14:paraId="3038B0C1">
      <w:pPr>
        <w:rPr>
          <w:rFonts w:hint="eastAsia" w:ascii="仿宋" w:hAnsi="仿宋" w:eastAsia="仿宋" w:cs="仿宋"/>
        </w:rPr>
      </w:pPr>
    </w:p>
    <w:p w14:paraId="144CAD6E">
      <w:pPr>
        <w:rPr>
          <w:rFonts w:hint="eastAsia" w:ascii="仿宋" w:hAnsi="仿宋" w:eastAsia="仿宋" w:cs="仿宋"/>
        </w:rPr>
      </w:pPr>
    </w:p>
    <w:p w14:paraId="7ACE00BF">
      <w:pPr>
        <w:rPr>
          <w:rFonts w:hint="eastAsia" w:ascii="仿宋" w:hAnsi="仿宋" w:eastAsia="仿宋" w:cs="仿宋"/>
        </w:rPr>
      </w:pPr>
    </w:p>
    <w:p w14:paraId="3F211DDE">
      <w:pPr>
        <w:rPr>
          <w:rFonts w:hint="eastAsia" w:ascii="仿宋" w:hAnsi="仿宋" w:eastAsia="仿宋" w:cs="仿宋"/>
        </w:rPr>
      </w:pPr>
    </w:p>
    <w:p w14:paraId="6B87F0FA">
      <w:pPr>
        <w:rPr>
          <w:rFonts w:hint="eastAsia" w:ascii="仿宋" w:hAnsi="仿宋" w:eastAsia="仿宋" w:cs="仿宋"/>
          <w:sz w:val="72"/>
          <w:szCs w:val="72"/>
        </w:rPr>
      </w:pPr>
    </w:p>
    <w:p w14:paraId="4430E2C9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lang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lang w:eastAsia="zh-CN"/>
        </w:rPr>
        <w:t>福田区妇幼保健院国际诊疗中心（特需）病房物资采购市场公开调研项目</w:t>
      </w:r>
    </w:p>
    <w:p w14:paraId="0C7F4C62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0E26D6B5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2E1A6396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lang w:val="en-US" w:eastAsia="zh-CN"/>
        </w:rPr>
      </w:pPr>
    </w:p>
    <w:p w14:paraId="7026C1F5">
      <w:pPr>
        <w:jc w:val="center"/>
        <w:rPr>
          <w:rFonts w:hint="default" w:ascii="仿宋" w:hAnsi="仿宋" w:eastAsia="仿宋" w:cs="仿宋"/>
          <w:b/>
          <w:bCs/>
          <w:sz w:val="72"/>
          <w:szCs w:val="7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lang w:val="en-US" w:eastAsia="zh-CN"/>
        </w:rPr>
        <w:t>项目背景概况</w:t>
      </w:r>
    </w:p>
    <w:p w14:paraId="122BA4B1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349E8F18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1CEA2153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582209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br w:type="page"/>
      </w: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一、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36"/>
          <w:szCs w:val="36"/>
          <w:lang w:bidi="ar"/>
        </w:rPr>
        <w:t>项目概况</w:t>
      </w:r>
    </w:p>
    <w:p w14:paraId="27A153C9">
      <w:pPr>
        <w:spacing w:line="360" w:lineRule="auto"/>
        <w:ind w:firstLine="48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sz w:val="24"/>
          <w:szCs w:val="24"/>
        </w:rPr>
        <w:t>深圳市福田区妇幼保健院（安托山院区）位于福田区安托山片区，按照三级甲等医疗等级建设，规划床位800张，总用地面积为17000平方米，总建筑面积为148000平方米。为完善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医院国际诊疗中心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 w:val="0"/>
          <w:sz w:val="24"/>
          <w:szCs w:val="24"/>
          <w:lang w:val="en-US" w:eastAsia="zh-CN"/>
        </w:rPr>
        <w:t>特需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配套设施，保障国际诊疗中心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 w:val="0"/>
          <w:sz w:val="24"/>
          <w:szCs w:val="24"/>
          <w:lang w:val="en-US" w:eastAsia="zh-CN"/>
        </w:rPr>
        <w:t>特需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病区顺利投入使用。</w:t>
      </w:r>
      <w:r>
        <w:rPr>
          <w:rFonts w:hint="eastAsia" w:ascii="仿宋" w:hAnsi="仿宋" w:eastAsia="仿宋" w:cs="仿宋"/>
          <w:sz w:val="24"/>
          <w:szCs w:val="24"/>
        </w:rPr>
        <w:t>现针对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国际诊疗中心（</w:t>
      </w:r>
      <w:r>
        <w:rPr>
          <w:rFonts w:hint="eastAsia" w:ascii="仿宋" w:hAnsi="仿宋" w:eastAsia="仿宋" w:cs="仿宋"/>
          <w:b w:val="0"/>
          <w:sz w:val="24"/>
          <w:szCs w:val="24"/>
          <w:lang w:val="en-US" w:eastAsia="zh-CN"/>
        </w:rPr>
        <w:t>特需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）病房物资采购项目开展市场调研，全面征集市场优质供货解决方案。</w:t>
      </w:r>
    </w:p>
    <w:p w14:paraId="64B5F50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二、调研内容</w:t>
      </w:r>
    </w:p>
    <w:p w14:paraId="48B6F285">
      <w:pPr>
        <w:numPr>
          <w:ilvl w:val="0"/>
          <w:numId w:val="0"/>
        </w:numPr>
        <w:spacing w:after="80" w:line="360" w:lineRule="auto"/>
        <w:ind w:left="0" w:leftChars="0" w:firstLine="420" w:firstLineChars="175"/>
        <w:rPr>
          <w:rFonts w:hint="eastAsia" w:ascii="仿宋" w:hAnsi="仿宋" w:eastAsia="仿宋" w:cs="仿宋"/>
          <w:b w:val="0"/>
          <w:sz w:val="24"/>
          <w:szCs w:val="24"/>
          <w:lang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 w:val="0"/>
          <w:sz w:val="24"/>
          <w:szCs w:val="24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洗烘一体机、冰箱、微波炉、电热水壶、智能马桶盖、吹风机、全自动咖啡机、沙发床、书桌椅、餐桌椅、床品套件、手机充电支架、病历架、空气净化器、按摩椅、台灯、落地灯、隔断屏风及一次性</w:t>
      </w:r>
      <w:r>
        <w:rPr>
          <w:rFonts w:hint="eastAsia" w:ascii="仿宋" w:hAnsi="仿宋" w:eastAsia="仿宋" w:cs="仿宋"/>
          <w:b w:val="0"/>
          <w:sz w:val="24"/>
          <w:szCs w:val="24"/>
          <w:lang w:val="en-US" w:eastAsia="zh-CN"/>
        </w:rPr>
        <w:t>洗漱用品、一次性拖鞋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、病号服等共计2</w:t>
      </w:r>
      <w:r>
        <w:rPr>
          <w:rFonts w:hint="eastAsia" w:ascii="仿宋" w:hAnsi="仿宋" w:eastAsia="仿宋" w:cs="仿宋"/>
          <w:b w:val="0"/>
          <w:sz w:val="24"/>
          <w:szCs w:val="24"/>
          <w:lang w:val="en-US" w:eastAsia="zh-CN"/>
        </w:rPr>
        <w:t>1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项货物。具体基本技术参数、数量及预留尺寸详见附件1：《国际诊疗中心（</w:t>
      </w:r>
      <w:r>
        <w:rPr>
          <w:rFonts w:hint="eastAsia" w:ascii="仿宋" w:hAnsi="仿宋" w:eastAsia="仿宋" w:cs="仿宋"/>
          <w:b w:val="0"/>
          <w:sz w:val="24"/>
          <w:szCs w:val="24"/>
          <w:lang w:val="en-US" w:eastAsia="zh-CN"/>
        </w:rPr>
        <w:t>特需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）调研货物一览表》。</w:t>
      </w:r>
    </w:p>
    <w:p w14:paraId="24B1FF72">
      <w:pPr>
        <w:numPr>
          <w:ilvl w:val="0"/>
          <w:numId w:val="0"/>
        </w:numPr>
        <w:spacing w:after="80" w:line="360" w:lineRule="auto"/>
        <w:ind w:left="0" w:leftChars="0" w:firstLine="420" w:firstLineChars="175"/>
        <w:rPr>
          <w:rFonts w:hint="eastAsia" w:ascii="仿宋" w:hAnsi="仿宋" w:eastAsia="仿宋" w:cs="仿宋"/>
          <w:b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sz w:val="24"/>
          <w:szCs w:val="24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征集产品供应方案，调研供应商产品材质、工艺、安全检测标准、规格参数、产品核心指标；</w:t>
      </w:r>
    </w:p>
    <w:p w14:paraId="6D370F72">
      <w:pPr>
        <w:numPr>
          <w:ilvl w:val="0"/>
          <w:numId w:val="0"/>
        </w:numPr>
        <w:spacing w:after="80" w:line="360" w:lineRule="auto"/>
        <w:ind w:left="0" w:leftChars="0" w:firstLine="420" w:firstLineChars="175"/>
        <w:rPr>
          <w:rFonts w:hint="eastAsia" w:ascii="仿宋" w:hAnsi="仿宋" w:eastAsia="仿宋" w:cs="仿宋"/>
          <w:b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3.调研项目包报价体系，包含产品成本、包装、运输、验收、质保、增补供货等全部配套费用；</w:t>
      </w:r>
    </w:p>
    <w:p w14:paraId="6A8A1F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firstLine="420" w:firstLineChars="175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.调研供应商质量管控、交付周期、售后响应、退换补货、产品抽检配合等全流程服务保障能力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。</w:t>
      </w:r>
    </w:p>
    <w:p w14:paraId="3B57A21B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default" w:ascii="仿宋" w:hAnsi="仿宋" w:eastAsia="仿宋" w:cs="仿宋"/>
          <w:b w:val="0"/>
          <w:bCs w:val="0"/>
          <w:color w:val="auto"/>
          <w:kern w:val="0"/>
          <w:sz w:val="24"/>
          <w:szCs w:val="24"/>
          <w:lang w:val="en-US" w:eastAsia="zh-CN" w:bidi="ar"/>
        </w:rPr>
      </w:pPr>
    </w:p>
    <w:p w14:paraId="212D4A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</w:p>
    <w:p w14:paraId="05F356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三、供应商资格要求</w:t>
      </w:r>
    </w:p>
    <w:p w14:paraId="288D104B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（一）在中华人民共和国境内注册，具有独立法人资格或能够独立承担民事责任的其他组织；</w:t>
      </w:r>
    </w:p>
    <w:p w14:paraId="10BA9964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（二）具有有效的营业执照；</w:t>
      </w:r>
    </w:p>
    <w:p w14:paraId="17EC6781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（三）所投产品涉及强制性产品认证（CCC）的，须提供有效认证证书；</w:t>
      </w:r>
    </w:p>
    <w:p w14:paraId="3679966E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四）参加本次调研活动前三年内，在经营活动中无重大违法记录，未被列入失信被执行人、重大税收违法失信主体及政府采购严重违法失信行为记录名单（以“信用中国”网站、中国政府采购网查询结果为准）；</w:t>
      </w:r>
    </w:p>
    <w:p w14:paraId="2CFE80E0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（五）本项目不接受联合体参与。</w:t>
      </w:r>
    </w:p>
    <w:p w14:paraId="43FF3C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default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四、响应资料要求</w:t>
      </w:r>
    </w:p>
    <w:p w14:paraId="5A28FB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参与调研的供应商请按以下顺序编制材料，逐页加盖公章并扫描为PDF文件：</w:t>
      </w:r>
    </w:p>
    <w:p w14:paraId="179813C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（一）按附件2表格填报品牌、型号、技术参数、含税单价及合价、交付周期、质保期，所报价格应为含运输、装卸、安装调试、税费等全部费用的包干价；</w:t>
      </w:r>
    </w:p>
    <w:p w14:paraId="0EFD25C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（二）技术参数对照表（附件1参数逐项应答，并注明“满足/优于/不满足”，允许提供等同或更优配置）；</w:t>
      </w:r>
    </w:p>
    <w:p w14:paraId="7494EDC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（三）供货及售后服务方案；</w:t>
      </w:r>
    </w:p>
    <w:p w14:paraId="32D3C1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（四）营业执照副本复印件及相关资质、认证证书复印件；</w:t>
      </w:r>
    </w:p>
    <w:p w14:paraId="56ABD0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（五）法定代表人授权委托书及被授权人身份证明（委托办理时提供）；</w:t>
      </w:r>
    </w:p>
    <w:p w14:paraId="185BE9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（六）同类项目业绩证明材料（合同或发票复印件，如有）；</w:t>
      </w:r>
    </w:p>
    <w:p w14:paraId="0611273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（七）样品提供意向说明（如我院后续通知需看样，应按要求提供）。</w:t>
      </w:r>
    </w:p>
    <w:p w14:paraId="6C2E0A4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五、其他事项</w:t>
      </w:r>
    </w:p>
    <w:p w14:paraId="561FB0A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（一）本次调研仅用于本项目采购预算编制及采购需求确定，不构成采购要约，不作为任何采购评审或成交依据。</w:t>
      </w:r>
    </w:p>
    <w:p w14:paraId="5276A1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（二）本次调研不向参与供应商支付任何费用，供应商参与调研所发生的一切费用由供应商自理；</w:t>
      </w:r>
    </w:p>
    <w:p w14:paraId="3FB00E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（三）附件所列技术参数为参考性指标，欢迎供应商就产品配置优化提出合理化建议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，在</w:t>
      </w:r>
      <w:r>
        <w:rPr>
          <w:rFonts w:hint="eastAsia" w:ascii="仿宋" w:hAnsi="仿宋" w:eastAsia="仿宋" w:cs="仿宋"/>
          <w:sz w:val="24"/>
          <w:szCs w:val="24"/>
        </w:rPr>
        <w:t>同等条件下鼓励提供节能、环保产品；</w:t>
      </w:r>
    </w:p>
    <w:p w14:paraId="06F30B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（四）我院对参与调研供应商提交的资料负有保密义务，仅用于本项目相关工作；</w:t>
      </w:r>
    </w:p>
    <w:p w14:paraId="5C335E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（五）本项目采购预算、采购方式及评审办法以我院正式发布（挂网）的采购公告及采购文件为准；</w:t>
      </w:r>
    </w:p>
    <w:p w14:paraId="50786CD6">
      <w:pPr>
        <w:numPr>
          <w:ilvl w:val="0"/>
          <w:numId w:val="0"/>
        </w:numPr>
        <w:spacing w:after="80" w:line="360" w:lineRule="auto"/>
        <w:rPr>
          <w:rFonts w:hint="eastAsia" w:ascii="仿宋" w:hAnsi="仿宋" w:eastAsia="仿宋" w:cs="仿宋"/>
          <w:b w:val="0"/>
          <w:sz w:val="24"/>
          <w:szCs w:val="24"/>
          <w:lang w:eastAsia="zh-CN"/>
        </w:rPr>
      </w:pPr>
    </w:p>
    <w:p w14:paraId="2D029096">
      <w:pPr>
        <w:numPr>
          <w:ilvl w:val="0"/>
          <w:numId w:val="0"/>
        </w:numPr>
        <w:spacing w:after="80" w:line="360" w:lineRule="auto"/>
        <w:rPr>
          <w:rFonts w:hint="eastAsia" w:ascii="仿宋" w:hAnsi="仿宋" w:eastAsia="仿宋" w:cs="仿宋"/>
          <w:b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附件</w:t>
      </w:r>
      <w:r>
        <w:rPr>
          <w:rFonts w:hint="eastAsia" w:ascii="仿宋" w:hAnsi="仿宋" w:eastAsia="仿宋" w:cs="仿宋"/>
          <w:b w:val="0"/>
          <w:sz w:val="24"/>
          <w:szCs w:val="24"/>
          <w:lang w:val="en-US" w:eastAsia="zh-CN"/>
        </w:rPr>
        <w:t>1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：国际诊疗中心（</w:t>
      </w:r>
      <w:r>
        <w:rPr>
          <w:rFonts w:hint="eastAsia" w:ascii="仿宋" w:hAnsi="仿宋" w:eastAsia="仿宋" w:cs="仿宋"/>
          <w:b w:val="0"/>
          <w:sz w:val="24"/>
          <w:szCs w:val="24"/>
          <w:lang w:val="en-US" w:eastAsia="zh-CN"/>
        </w:rPr>
        <w:t>特需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）调研货物一览表</w:t>
      </w:r>
    </w:p>
    <w:p w14:paraId="4F4547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b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附件2：市场调研反馈表（格式）</w:t>
      </w:r>
    </w:p>
    <w:p w14:paraId="10CBC925">
      <w:pPr>
        <w:rPr>
          <w:rFonts w:hint="eastAsia" w:ascii="仿宋" w:hAnsi="仿宋" w:eastAsia="仿宋" w:cs="仿宋"/>
          <w:b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br w:type="page"/>
      </w:r>
    </w:p>
    <w:p w14:paraId="33A20C81">
      <w:pPr>
        <w:spacing w:after="160" w:line="360" w:lineRule="auto"/>
        <w:jc w:val="center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附件1：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国际诊疗中心（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特需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调研货物一览表</w:t>
      </w:r>
    </w:p>
    <w:tbl>
      <w:tblPr>
        <w:tblStyle w:val="20"/>
        <w:tblW w:w="88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"/>
        <w:gridCol w:w="1089"/>
        <w:gridCol w:w="1172"/>
        <w:gridCol w:w="2250"/>
        <w:gridCol w:w="3478"/>
      </w:tblGrid>
      <w:tr w14:paraId="32E32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070572B2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序号</w:t>
            </w:r>
          </w:p>
        </w:tc>
        <w:tc>
          <w:tcPr>
            <w:tcW w:w="1089" w:type="dxa"/>
          </w:tcPr>
          <w:p w14:paraId="59D735C7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物品名称</w:t>
            </w:r>
          </w:p>
        </w:tc>
        <w:tc>
          <w:tcPr>
            <w:tcW w:w="1172" w:type="dxa"/>
          </w:tcPr>
          <w:p w14:paraId="20B8A34C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数量</w:t>
            </w:r>
          </w:p>
        </w:tc>
        <w:tc>
          <w:tcPr>
            <w:tcW w:w="2250" w:type="dxa"/>
          </w:tcPr>
          <w:p w14:paraId="4E524B5B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预留尺寸/规格</w:t>
            </w:r>
          </w:p>
        </w:tc>
        <w:tc>
          <w:tcPr>
            <w:tcW w:w="3478" w:type="dxa"/>
          </w:tcPr>
          <w:p w14:paraId="18BFC283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eastAsia="zh-CN"/>
              </w:rPr>
              <w:t>基本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参数（客观指标，允许等同或更优）</w:t>
            </w:r>
          </w:p>
        </w:tc>
      </w:tr>
      <w:tr w14:paraId="43A82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26534B95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</w:t>
            </w:r>
          </w:p>
        </w:tc>
        <w:tc>
          <w:tcPr>
            <w:tcW w:w="1089" w:type="dxa"/>
          </w:tcPr>
          <w:p w14:paraId="1E046576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洗烘一体机</w:t>
            </w:r>
          </w:p>
        </w:tc>
        <w:tc>
          <w:tcPr>
            <w:tcW w:w="1172" w:type="dxa"/>
          </w:tcPr>
          <w:p w14:paraId="4C3BBAC0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20</w:t>
            </w:r>
          </w:p>
        </w:tc>
        <w:tc>
          <w:tcPr>
            <w:tcW w:w="2250" w:type="dxa"/>
          </w:tcPr>
          <w:p w14:paraId="3E625A96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预留尺寸：66×57×86cm（宽×深×高）</w:t>
            </w:r>
          </w:p>
        </w:tc>
        <w:tc>
          <w:tcPr>
            <w:tcW w:w="3478" w:type="dxa"/>
          </w:tcPr>
          <w:p w14:paraId="5039C965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1.洗涤容量4-10kg；2.变频电机；3.洗净比≥1.21；4.整机质保≥3年；5.支持如鸿蒙、小米、天猫等主流智能家具互联功能；6.洗、烘功能一体。</w:t>
            </w:r>
          </w:p>
        </w:tc>
      </w:tr>
      <w:tr w14:paraId="1826B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7B059307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2</w:t>
            </w:r>
          </w:p>
        </w:tc>
        <w:tc>
          <w:tcPr>
            <w:tcW w:w="1089" w:type="dxa"/>
          </w:tcPr>
          <w:p w14:paraId="521297A3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冰箱</w:t>
            </w:r>
          </w:p>
        </w:tc>
        <w:tc>
          <w:tcPr>
            <w:tcW w:w="1172" w:type="dxa"/>
          </w:tcPr>
          <w:p w14:paraId="4DB3FE94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21</w:t>
            </w:r>
          </w:p>
        </w:tc>
        <w:tc>
          <w:tcPr>
            <w:tcW w:w="2250" w:type="dxa"/>
          </w:tcPr>
          <w:p w14:paraId="6D9565BD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预留尺寸：55×57×86cm（宽×深×高）</w:t>
            </w:r>
          </w:p>
        </w:tc>
        <w:tc>
          <w:tcPr>
            <w:tcW w:w="3478" w:type="dxa"/>
          </w:tcPr>
          <w:p w14:paraId="657E5BAE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1.有效容积≥60L；2.无霜；3.一级能效；4.冷藏+冷冻功能；5.运行噪音≤40dB（A）；6.整机质保≥3年。</w:t>
            </w:r>
          </w:p>
        </w:tc>
      </w:tr>
      <w:tr w14:paraId="2C3D5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57AC6F2B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3</w:t>
            </w:r>
          </w:p>
        </w:tc>
        <w:tc>
          <w:tcPr>
            <w:tcW w:w="1089" w:type="dxa"/>
          </w:tcPr>
          <w:p w14:paraId="58E8AA6F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eastAsia="zh-CN"/>
              </w:rPr>
              <w:t>微波炉</w:t>
            </w:r>
          </w:p>
        </w:tc>
        <w:tc>
          <w:tcPr>
            <w:tcW w:w="1172" w:type="dxa"/>
          </w:tcPr>
          <w:p w14:paraId="0B8DF8C4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21</w:t>
            </w:r>
          </w:p>
        </w:tc>
        <w:tc>
          <w:tcPr>
            <w:tcW w:w="2250" w:type="dxa"/>
          </w:tcPr>
          <w:p w14:paraId="48B5869E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台面放置，具体尺寸不限</w:t>
            </w:r>
          </w:p>
        </w:tc>
        <w:tc>
          <w:tcPr>
            <w:tcW w:w="3478" w:type="dxa"/>
          </w:tcPr>
          <w:p w14:paraId="61EA93C4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1.微、蒸、烤功能一体；2.平板式加热底盘；3.一级能效；4.整机质保≥1年；</w:t>
            </w:r>
          </w:p>
        </w:tc>
      </w:tr>
      <w:tr w14:paraId="324283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75FEF4A5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4</w:t>
            </w:r>
          </w:p>
        </w:tc>
        <w:tc>
          <w:tcPr>
            <w:tcW w:w="1089" w:type="dxa"/>
          </w:tcPr>
          <w:p w14:paraId="36DE7401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电热水壶</w:t>
            </w:r>
          </w:p>
        </w:tc>
        <w:tc>
          <w:tcPr>
            <w:tcW w:w="1172" w:type="dxa"/>
          </w:tcPr>
          <w:p w14:paraId="6AFF422D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20</w:t>
            </w:r>
          </w:p>
        </w:tc>
        <w:tc>
          <w:tcPr>
            <w:tcW w:w="2250" w:type="dxa"/>
          </w:tcPr>
          <w:p w14:paraId="1B654212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—</w:t>
            </w:r>
          </w:p>
        </w:tc>
        <w:tc>
          <w:tcPr>
            <w:tcW w:w="3478" w:type="dxa"/>
          </w:tcPr>
          <w:p w14:paraId="45903138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1.额定功率≥1200W；2.容量≥1.5L；3.LED数字显示；4.食品接触部位为304不锈钢或同等级材质；5.沸水/缺水自动保温或断电。</w:t>
            </w:r>
          </w:p>
        </w:tc>
      </w:tr>
      <w:tr w14:paraId="2D6ED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04A5EFD1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5</w:t>
            </w:r>
          </w:p>
        </w:tc>
        <w:tc>
          <w:tcPr>
            <w:tcW w:w="1089" w:type="dxa"/>
          </w:tcPr>
          <w:p w14:paraId="2F8F9ABD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智能马桶盖</w:t>
            </w:r>
          </w:p>
        </w:tc>
        <w:tc>
          <w:tcPr>
            <w:tcW w:w="1172" w:type="dxa"/>
          </w:tcPr>
          <w:p w14:paraId="288D4D2F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20</w:t>
            </w:r>
          </w:p>
        </w:tc>
        <w:tc>
          <w:tcPr>
            <w:tcW w:w="2250" w:type="dxa"/>
          </w:tcPr>
          <w:p w14:paraId="261A60CF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—（需现场确认坑距、电源条件）</w:t>
            </w:r>
          </w:p>
        </w:tc>
        <w:tc>
          <w:tcPr>
            <w:tcW w:w="3478" w:type="dxa"/>
          </w:tcPr>
          <w:p w14:paraId="59F70AFE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1.即热式供水，水温可调；2.座圈加热、暖风烘干；3.臀部清洗、女性清洗、按摩清洗；4.喷管自清洁、紫外线除菌；5.抗菌座圈、夜灯、自动除臭；6.阻燃等级V-0；7.整机质保≥3年；8.含上门安装及适配确认。</w:t>
            </w:r>
          </w:p>
        </w:tc>
      </w:tr>
      <w:tr w14:paraId="602EA5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599572BE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6</w:t>
            </w:r>
          </w:p>
        </w:tc>
        <w:tc>
          <w:tcPr>
            <w:tcW w:w="1089" w:type="dxa"/>
          </w:tcPr>
          <w:p w14:paraId="6B93C04C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吹风机</w:t>
            </w:r>
          </w:p>
        </w:tc>
        <w:tc>
          <w:tcPr>
            <w:tcW w:w="1172" w:type="dxa"/>
          </w:tcPr>
          <w:p w14:paraId="208D4453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20</w:t>
            </w:r>
          </w:p>
        </w:tc>
        <w:tc>
          <w:tcPr>
            <w:tcW w:w="2250" w:type="dxa"/>
          </w:tcPr>
          <w:p w14:paraId="7504A6A2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—</w:t>
            </w:r>
          </w:p>
        </w:tc>
        <w:tc>
          <w:tcPr>
            <w:tcW w:w="3478" w:type="dxa"/>
          </w:tcPr>
          <w:p w14:paraId="323F81F8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1. 采用高速无刷电机，支持大风力速干，配备负离子护发功能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2. 支持多档风速、多档温度调节，具备低温柔风档位，支持恒温控制。3. 内置过热保护，温度异常自动断电，产品具备国家3C强制认证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.整机质保≥1年。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5.配有吹风机收纳/置物架.</w:t>
            </w:r>
          </w:p>
        </w:tc>
      </w:tr>
      <w:tr w14:paraId="3595D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580AED83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7</w:t>
            </w:r>
          </w:p>
        </w:tc>
        <w:tc>
          <w:tcPr>
            <w:tcW w:w="1089" w:type="dxa"/>
          </w:tcPr>
          <w:p w14:paraId="63D5CDEA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全自动咖啡机</w:t>
            </w:r>
          </w:p>
        </w:tc>
        <w:tc>
          <w:tcPr>
            <w:tcW w:w="1172" w:type="dxa"/>
          </w:tcPr>
          <w:p w14:paraId="62DD666C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3</w:t>
            </w:r>
          </w:p>
        </w:tc>
        <w:tc>
          <w:tcPr>
            <w:tcW w:w="2250" w:type="dxa"/>
          </w:tcPr>
          <w:p w14:paraId="64C5BA3F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—</w:t>
            </w:r>
          </w:p>
        </w:tc>
        <w:tc>
          <w:tcPr>
            <w:tcW w:w="3478" w:type="dxa"/>
          </w:tcPr>
          <w:p w14:paraId="2EE4A5B3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1.全自动意式一体（磨豆、萃取、奶泡一体）；2.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整机质保≥1年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；</w:t>
            </w:r>
          </w:p>
        </w:tc>
      </w:tr>
      <w:tr w14:paraId="28AFA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5AE62BC9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089" w:type="dxa"/>
          </w:tcPr>
          <w:p w14:paraId="290A7975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三人沙发床</w:t>
            </w:r>
          </w:p>
        </w:tc>
        <w:tc>
          <w:tcPr>
            <w:tcW w:w="1172" w:type="dxa"/>
          </w:tcPr>
          <w:p w14:paraId="22B4C3A6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3</w:t>
            </w:r>
          </w:p>
        </w:tc>
        <w:tc>
          <w:tcPr>
            <w:tcW w:w="2250" w:type="dxa"/>
          </w:tcPr>
          <w:p w14:paraId="30CB0E2E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展开占地尺寸现场核量</w:t>
            </w:r>
          </w:p>
        </w:tc>
        <w:tc>
          <w:tcPr>
            <w:tcW w:w="3478" w:type="dxa"/>
          </w:tcPr>
          <w:p w14:paraId="09AAA91E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1.展开床面宽约150–180cm；2.金属或实木框架；3.面料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皮质，耐脏优先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；4.质保≥2年。</w:t>
            </w:r>
          </w:p>
        </w:tc>
      </w:tr>
      <w:tr w14:paraId="5681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7" w:type="dxa"/>
          </w:tcPr>
          <w:p w14:paraId="40E2C930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089" w:type="dxa"/>
          </w:tcPr>
          <w:p w14:paraId="11316AF9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书桌椅一套</w:t>
            </w:r>
          </w:p>
        </w:tc>
        <w:tc>
          <w:tcPr>
            <w:tcW w:w="1172" w:type="dxa"/>
          </w:tcPr>
          <w:p w14:paraId="6BB86DAF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20</w:t>
            </w:r>
          </w:p>
        </w:tc>
        <w:tc>
          <w:tcPr>
            <w:tcW w:w="2250" w:type="dxa"/>
          </w:tcPr>
          <w:p w14:paraId="0933CA81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展开占地尺寸现场核量</w:t>
            </w:r>
          </w:p>
        </w:tc>
        <w:tc>
          <w:tcPr>
            <w:tcW w:w="3478" w:type="dxa"/>
          </w:tcPr>
          <w:p w14:paraId="28413F68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桌：1.桌面≥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120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×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0cm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2.桌高73–76cm；3.板材环保等级≥E1级。椅：1.可升降人体工学椅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或固定皮质/木制座椅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；2.环保等级≥E1级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  <w:t>。</w:t>
            </w:r>
          </w:p>
        </w:tc>
      </w:tr>
      <w:tr w14:paraId="7AB13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20267F26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089" w:type="dxa"/>
          </w:tcPr>
          <w:p w14:paraId="13DA58C5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餐桌+4餐椅</w:t>
            </w:r>
          </w:p>
        </w:tc>
        <w:tc>
          <w:tcPr>
            <w:tcW w:w="1172" w:type="dxa"/>
          </w:tcPr>
          <w:p w14:paraId="11AFEDA9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3</w:t>
            </w:r>
          </w:p>
        </w:tc>
        <w:tc>
          <w:tcPr>
            <w:tcW w:w="2250" w:type="dxa"/>
          </w:tcPr>
          <w:p w14:paraId="272946B1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展开占地尺寸现场核量</w:t>
            </w:r>
          </w:p>
        </w:tc>
        <w:tc>
          <w:tcPr>
            <w:tcW w:w="3478" w:type="dxa"/>
          </w:tcPr>
          <w:p w14:paraId="4460BE5E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1.餐桌满足4人同时用餐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圆桌为佳，直径≥120cm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；2.岩板/实木/板材台面不限；3.餐椅静态承重≥120kg；4.板材环保等级≥E1级；5.边角圆角处理优先。</w:t>
            </w:r>
          </w:p>
        </w:tc>
      </w:tr>
      <w:tr w14:paraId="0CBC9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11C9189F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089" w:type="dxa"/>
          </w:tcPr>
          <w:p w14:paraId="5AC7E8F6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床品套件（四件套）</w:t>
            </w:r>
          </w:p>
        </w:tc>
        <w:tc>
          <w:tcPr>
            <w:tcW w:w="1172" w:type="dxa"/>
          </w:tcPr>
          <w:p w14:paraId="2FB277E2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40</w:t>
            </w:r>
          </w:p>
        </w:tc>
        <w:tc>
          <w:tcPr>
            <w:tcW w:w="2250" w:type="dxa"/>
          </w:tcPr>
          <w:p w14:paraId="0FCB80C2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适配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电动病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床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尺寸以现场为准</w:t>
            </w:r>
          </w:p>
        </w:tc>
        <w:tc>
          <w:tcPr>
            <w:tcW w:w="3478" w:type="dxa"/>
          </w:tcPr>
          <w:p w14:paraId="045036BF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1.含被套、床单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带床笠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、枕套×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；2.全棉面料，纱支≥40支或同等级；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.可机洗；5.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定制logo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。</w:t>
            </w:r>
          </w:p>
        </w:tc>
      </w:tr>
      <w:tr w14:paraId="51170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295D45BD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089" w:type="dxa"/>
          </w:tcPr>
          <w:p w14:paraId="48067A5E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手机充电支架</w:t>
            </w:r>
          </w:p>
        </w:tc>
        <w:tc>
          <w:tcPr>
            <w:tcW w:w="1172" w:type="dxa"/>
          </w:tcPr>
          <w:p w14:paraId="4098EE55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20</w:t>
            </w:r>
          </w:p>
        </w:tc>
        <w:tc>
          <w:tcPr>
            <w:tcW w:w="2250" w:type="dxa"/>
          </w:tcPr>
          <w:p w14:paraId="3C8DEC5E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—</w:t>
            </w:r>
          </w:p>
        </w:tc>
        <w:tc>
          <w:tcPr>
            <w:tcW w:w="3478" w:type="dxa"/>
          </w:tcPr>
          <w:p w14:paraId="16D3D872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1.集成时钟/闹钟、蓝牙音响功能；2.支持手机、耳机、手表等多设备无线充电，兼容主流品牌（Qi协议）；3.手机无线充电功率≥10W；4.插电供电。</w:t>
            </w:r>
          </w:p>
        </w:tc>
      </w:tr>
      <w:tr w14:paraId="4C312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54F4143B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89" w:type="dxa"/>
          </w:tcPr>
          <w:p w14:paraId="48F5C1DE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病历架</w:t>
            </w:r>
          </w:p>
        </w:tc>
        <w:tc>
          <w:tcPr>
            <w:tcW w:w="1172" w:type="dxa"/>
          </w:tcPr>
          <w:p w14:paraId="71CD851A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</w:t>
            </w:r>
          </w:p>
        </w:tc>
        <w:tc>
          <w:tcPr>
            <w:tcW w:w="2250" w:type="dxa"/>
          </w:tcPr>
          <w:p w14:paraId="0BD27F86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—</w:t>
            </w:r>
          </w:p>
        </w:tc>
        <w:tc>
          <w:tcPr>
            <w:tcW w:w="3478" w:type="dxa"/>
          </w:tcPr>
          <w:p w14:paraId="511D6855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1.多层结构，病历夹容量≥20格；2.兼容A4病历夹；3.金属材质、表面防锈处理；4.带静音万向轮及刹车。</w:t>
            </w:r>
          </w:p>
        </w:tc>
      </w:tr>
      <w:tr w14:paraId="17FF3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22DF9DB7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089" w:type="dxa"/>
          </w:tcPr>
          <w:p w14:paraId="18C14AB8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空气净化器</w:t>
            </w:r>
          </w:p>
        </w:tc>
        <w:tc>
          <w:tcPr>
            <w:tcW w:w="1172" w:type="dxa"/>
          </w:tcPr>
          <w:p w14:paraId="197C0DBC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20</w:t>
            </w:r>
          </w:p>
        </w:tc>
        <w:tc>
          <w:tcPr>
            <w:tcW w:w="2250" w:type="dxa"/>
          </w:tcPr>
          <w:p w14:paraId="4932AB58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—</w:t>
            </w:r>
          </w:p>
        </w:tc>
        <w:tc>
          <w:tcPr>
            <w:tcW w:w="3478" w:type="dxa"/>
          </w:tcPr>
          <w:p w14:paraId="63F9AC01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1.适用面积≥50㎡；2.颗粒物CADR≥520m³/h；3.甲醛CADR≥220m³/h；4.颗粒物CCM≥18000mg；5.甲醛CCM≥1000mg；6.标注各档位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eastAsia="zh-CN"/>
              </w:rPr>
              <w:t>噪声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值；7.提供滤网寿命及更换价格。</w:t>
            </w:r>
          </w:p>
        </w:tc>
      </w:tr>
      <w:tr w14:paraId="40B668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057398E1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089" w:type="dxa"/>
          </w:tcPr>
          <w:p w14:paraId="1B863F9D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按摩椅</w:t>
            </w:r>
          </w:p>
        </w:tc>
        <w:tc>
          <w:tcPr>
            <w:tcW w:w="1172" w:type="dxa"/>
          </w:tcPr>
          <w:p w14:paraId="3851E547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3</w:t>
            </w:r>
          </w:p>
        </w:tc>
        <w:tc>
          <w:tcPr>
            <w:tcW w:w="2250" w:type="dxa"/>
          </w:tcPr>
          <w:p w14:paraId="4965FF97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—</w:t>
            </w:r>
          </w:p>
        </w:tc>
        <w:tc>
          <w:tcPr>
            <w:tcW w:w="3478" w:type="dxa"/>
          </w:tcPr>
          <w:p w14:paraId="3B4C2D53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多点推拿按摩（手法多种）、腿、腰加热功能、AI语音控制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、显示屏支架、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USB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接口；2.电气安全符合GB 4706.1等相关国家标准；3.整机质保≥2年。</w:t>
            </w:r>
          </w:p>
        </w:tc>
      </w:tr>
      <w:tr w14:paraId="21D97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7494B461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089" w:type="dxa"/>
          </w:tcPr>
          <w:p w14:paraId="48EEC25C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落地钓鱼灯</w:t>
            </w:r>
          </w:p>
        </w:tc>
        <w:tc>
          <w:tcPr>
            <w:tcW w:w="1172" w:type="dxa"/>
          </w:tcPr>
          <w:p w14:paraId="5402A012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20</w:t>
            </w:r>
          </w:p>
        </w:tc>
        <w:tc>
          <w:tcPr>
            <w:tcW w:w="2250" w:type="dxa"/>
          </w:tcPr>
          <w:p w14:paraId="29E3C0E9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尺寸以现场需求为准</w:t>
            </w:r>
          </w:p>
        </w:tc>
        <w:tc>
          <w:tcPr>
            <w:tcW w:w="3478" w:type="dxa"/>
          </w:tcPr>
          <w:p w14:paraId="76DC776D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1.总高150–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0cm；2.显色指数Ra≥90；3.无频闪、低蓝光；4.亮度/色温可调；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5.支持如鸿蒙、小米、天猫等主流智能家具互联功能；6.质保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7.适用面积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10㎡。</w:t>
            </w:r>
          </w:p>
        </w:tc>
      </w:tr>
      <w:tr w14:paraId="2BB2E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2BEB9D6C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089" w:type="dxa"/>
          </w:tcPr>
          <w:p w14:paraId="3B58BD75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床头柜、台灯一体置物架</w:t>
            </w:r>
          </w:p>
        </w:tc>
        <w:tc>
          <w:tcPr>
            <w:tcW w:w="1172" w:type="dxa"/>
          </w:tcPr>
          <w:p w14:paraId="603B6433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20</w:t>
            </w:r>
          </w:p>
        </w:tc>
        <w:tc>
          <w:tcPr>
            <w:tcW w:w="2250" w:type="dxa"/>
          </w:tcPr>
          <w:p w14:paraId="22CCB73D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尺寸以现场需求为准</w:t>
            </w:r>
          </w:p>
        </w:tc>
        <w:tc>
          <w:tcPr>
            <w:tcW w:w="3478" w:type="dxa"/>
          </w:tcPr>
          <w:p w14:paraId="4B8CE6FC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1.总高150–180cm；2.LED光源，亮度可调（暖光/白光）；3.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支持如鸿蒙、小米、天猫等主流智能家具互联功；4.质保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5.多层置物，实木优先，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板材环保等级≥E1级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6.适用面积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10㎡；7.自带充电功能（不强制要求）</w:t>
            </w:r>
          </w:p>
        </w:tc>
      </w:tr>
      <w:tr w14:paraId="51F858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6049C35E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1089" w:type="dxa"/>
          </w:tcPr>
          <w:p w14:paraId="7524E381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隔断屏风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定制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172" w:type="dxa"/>
          </w:tcPr>
          <w:p w14:paraId="5DE50265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8</w:t>
            </w:r>
          </w:p>
        </w:tc>
        <w:tc>
          <w:tcPr>
            <w:tcW w:w="2250" w:type="dxa"/>
          </w:tcPr>
          <w:p w14:paraId="707B1C27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273×147cm（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需现场确认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）</w:t>
            </w:r>
          </w:p>
        </w:tc>
        <w:tc>
          <w:tcPr>
            <w:tcW w:w="3478" w:type="dxa"/>
          </w:tcPr>
          <w:p w14:paraId="359E7C57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1.板材/玻璃材质不限；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2.中式、简约风格为主；3.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板材环保等级≥E1级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4.带有晾挂（置物）功能（不强制要求）。</w:t>
            </w:r>
          </w:p>
        </w:tc>
      </w:tr>
      <w:tr w14:paraId="4F9E0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74D4A732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1089" w:type="dxa"/>
          </w:tcPr>
          <w:p w14:paraId="57C15F11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一次性洗漱用品</w:t>
            </w:r>
          </w:p>
        </w:tc>
        <w:tc>
          <w:tcPr>
            <w:tcW w:w="1172" w:type="dxa"/>
          </w:tcPr>
          <w:p w14:paraId="041C766C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2250" w:type="dxa"/>
          </w:tcPr>
          <w:p w14:paraId="32394F1E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—</w:t>
            </w:r>
          </w:p>
        </w:tc>
        <w:tc>
          <w:tcPr>
            <w:tcW w:w="3478" w:type="dxa"/>
          </w:tcPr>
          <w:p w14:paraId="5C424098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1.牙刷牙膏组合套装；2.独立密封包装；3.卫生指标符合GB 15979一次性使用卫生用品标准。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4、定制单位logo。</w:t>
            </w:r>
          </w:p>
        </w:tc>
      </w:tr>
      <w:tr w14:paraId="2E989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53FFC4AC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089" w:type="dxa"/>
          </w:tcPr>
          <w:p w14:paraId="1D31CB06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一次性拖鞋</w:t>
            </w:r>
          </w:p>
        </w:tc>
        <w:tc>
          <w:tcPr>
            <w:tcW w:w="1172" w:type="dxa"/>
          </w:tcPr>
          <w:p w14:paraId="2CE9D6F6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2250" w:type="dxa"/>
          </w:tcPr>
          <w:p w14:paraId="61BA4982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—</w:t>
            </w:r>
          </w:p>
        </w:tc>
        <w:tc>
          <w:tcPr>
            <w:tcW w:w="3478" w:type="dxa"/>
          </w:tcPr>
          <w:p w14:paraId="296A2280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1.加厚防滑鞋底（厚度≥4mm）；2.均码或分码可选；3.独立包装。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4、定制单位logo。</w:t>
            </w:r>
          </w:p>
        </w:tc>
      </w:tr>
      <w:tr w14:paraId="53C90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490F84B8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1089" w:type="dxa"/>
          </w:tcPr>
          <w:p w14:paraId="00EDDA53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病号服</w:t>
            </w:r>
          </w:p>
        </w:tc>
        <w:tc>
          <w:tcPr>
            <w:tcW w:w="1172" w:type="dxa"/>
          </w:tcPr>
          <w:p w14:paraId="2F07C97B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2250" w:type="dxa"/>
          </w:tcPr>
          <w:p w14:paraId="2DEA9D4D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—</w:t>
            </w:r>
          </w:p>
        </w:tc>
        <w:tc>
          <w:tcPr>
            <w:tcW w:w="3478" w:type="dxa"/>
          </w:tcPr>
          <w:p w14:paraId="1143F5F9">
            <w:pPr>
              <w:spacing w:after="0"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1.纯棉或棉涤混纺面料；2.尺码覆盖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L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</w:rPr>
              <w:t>–XXXL；3.颜色不限（浅色为宜）；4.易穿脱款式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；5、定制单位logo。</w:t>
            </w:r>
          </w:p>
        </w:tc>
      </w:tr>
    </w:tbl>
    <w:p w14:paraId="5A0E01C8">
      <w:pPr>
        <w:spacing w:after="40"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sz w:val="24"/>
          <w:szCs w:val="24"/>
        </w:rPr>
        <w:t>注：1. 本表所列参数为参考性指标，用于市场摸底与供应商调研，允许提供等同或更优配置的型号，不作单一品牌、单一技术路线或单一型号的限定</w:t>
      </w:r>
      <w:r>
        <w:rPr>
          <w:rFonts w:hint="eastAsia" w:ascii="仿宋" w:hAnsi="仿宋" w:eastAsia="仿宋" w:cs="仿宋"/>
          <w:b w:val="0"/>
          <w:sz w:val="24"/>
          <w:szCs w:val="24"/>
          <w:lang w:val="en-US" w:eastAsia="zh-CN"/>
        </w:rPr>
        <w:t>；</w:t>
      </w:r>
      <w:r>
        <w:rPr>
          <w:rFonts w:hint="eastAsia" w:ascii="仿宋" w:hAnsi="仿宋" w:eastAsia="仿宋" w:cs="仿宋"/>
          <w:b w:val="0"/>
          <w:sz w:val="24"/>
          <w:szCs w:val="24"/>
        </w:rPr>
        <w:t>2. 表格中标注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b w:val="0"/>
          <w:sz w:val="24"/>
          <w:szCs w:val="24"/>
        </w:rPr>
        <w:t>建议/优先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”</w:t>
      </w:r>
      <w:r>
        <w:rPr>
          <w:rFonts w:hint="eastAsia" w:ascii="仿宋" w:hAnsi="仿宋" w:eastAsia="仿宋" w:cs="仿宋"/>
          <w:b w:val="0"/>
          <w:sz w:val="24"/>
          <w:szCs w:val="24"/>
        </w:rPr>
        <w:t>的条目为非强制项；标注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b w:val="0"/>
          <w:sz w:val="24"/>
          <w:szCs w:val="24"/>
        </w:rPr>
        <w:t>≥/≤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”</w:t>
      </w:r>
      <w:r>
        <w:rPr>
          <w:rFonts w:hint="eastAsia" w:ascii="仿宋" w:hAnsi="仿宋" w:eastAsia="仿宋" w:cs="仿宋"/>
          <w:b w:val="0"/>
          <w:sz w:val="24"/>
          <w:szCs w:val="24"/>
        </w:rPr>
        <w:t>的为最低（或最高）门槛值，满足即可</w:t>
      </w:r>
      <w:r>
        <w:rPr>
          <w:rFonts w:hint="eastAsia" w:ascii="仿宋" w:hAnsi="仿宋" w:eastAsia="仿宋" w:cs="仿宋"/>
          <w:b w:val="0"/>
          <w:sz w:val="24"/>
          <w:szCs w:val="24"/>
          <w:lang w:val="en-US" w:eastAsia="zh-CN"/>
        </w:rPr>
        <w:t>；</w:t>
      </w:r>
      <w:r>
        <w:rPr>
          <w:rFonts w:hint="eastAsia" w:ascii="仿宋" w:hAnsi="仿宋" w:eastAsia="仿宋" w:cs="仿宋"/>
          <w:b w:val="0"/>
          <w:sz w:val="24"/>
          <w:szCs w:val="24"/>
        </w:rPr>
        <w:t>3. 请各供应商/调研对象反馈：品牌型号、技术参数、含税报价、交付周期、质保政策、是否可提供样品及安装服务</w:t>
      </w:r>
      <w:r>
        <w:rPr>
          <w:rFonts w:hint="eastAsia" w:ascii="仿宋" w:hAnsi="仿宋" w:eastAsia="仿宋" w:cs="仿宋"/>
          <w:b w:val="0"/>
          <w:sz w:val="24"/>
          <w:szCs w:val="24"/>
          <w:lang w:val="en-US" w:eastAsia="zh-CN"/>
        </w:rPr>
        <w:t>；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. 表中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预留尺寸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”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为安装空间约束，采购型号须满足该尺寸且预留散热空间。</w:t>
      </w:r>
    </w:p>
    <w:p w14:paraId="32F8AF1C">
      <w:pPr>
        <w:spacing w:before="160"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 w:val="0"/>
          <w:sz w:val="24"/>
          <w:szCs w:val="24"/>
        </w:rPr>
        <w:br w:type="textWrapping"/>
      </w:r>
    </w:p>
    <w:p w14:paraId="6F2285AD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br w:type="page"/>
      </w:r>
    </w:p>
    <w:p w14:paraId="7423D7D9">
      <w:pPr>
        <w:spacing w:after="160" w:line="360" w:lineRule="auto"/>
        <w:jc w:val="center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附件2：市场调研反馈表（格式）</w:t>
      </w:r>
    </w:p>
    <w:tbl>
      <w:tblPr>
        <w:tblStyle w:val="2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5"/>
        <w:gridCol w:w="1182"/>
        <w:gridCol w:w="859"/>
        <w:gridCol w:w="1020"/>
        <w:gridCol w:w="1587"/>
        <w:gridCol w:w="1078"/>
        <w:gridCol w:w="1078"/>
        <w:gridCol w:w="1183"/>
      </w:tblGrid>
      <w:tr w14:paraId="3F426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30554D3D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序号</w:t>
            </w:r>
          </w:p>
        </w:tc>
        <w:tc>
          <w:tcPr>
            <w:tcW w:w="1474" w:type="dxa"/>
          </w:tcPr>
          <w:p w14:paraId="787A9D43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货物名称</w:t>
            </w:r>
          </w:p>
        </w:tc>
        <w:tc>
          <w:tcPr>
            <w:tcW w:w="1020" w:type="dxa"/>
          </w:tcPr>
          <w:p w14:paraId="0156E8BE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品牌</w:t>
            </w:r>
          </w:p>
        </w:tc>
        <w:tc>
          <w:tcPr>
            <w:tcW w:w="1247" w:type="dxa"/>
          </w:tcPr>
          <w:p w14:paraId="114C1BD8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型号</w:t>
            </w:r>
          </w:p>
        </w:tc>
        <w:tc>
          <w:tcPr>
            <w:tcW w:w="2041" w:type="dxa"/>
          </w:tcPr>
          <w:p w14:paraId="7A959E12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主要技术参数</w:t>
            </w:r>
          </w:p>
        </w:tc>
        <w:tc>
          <w:tcPr>
            <w:tcW w:w="1134" w:type="dxa"/>
          </w:tcPr>
          <w:p w14:paraId="0B165EC1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含税单价（元）</w:t>
            </w:r>
          </w:p>
        </w:tc>
        <w:tc>
          <w:tcPr>
            <w:tcW w:w="1134" w:type="dxa"/>
          </w:tcPr>
          <w:p w14:paraId="643A9654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数量小计（元）</w:t>
            </w:r>
          </w:p>
        </w:tc>
        <w:tc>
          <w:tcPr>
            <w:tcW w:w="1474" w:type="dxa"/>
          </w:tcPr>
          <w:p w14:paraId="00CC6043">
            <w:pPr>
              <w:spacing w:after="0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交付周期/质保期</w:t>
            </w:r>
          </w:p>
        </w:tc>
      </w:tr>
      <w:tr w14:paraId="3FA3B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5D564BE5">
            <w:pPr>
              <w:spacing w:after="0" w:line="360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74" w:type="dxa"/>
          </w:tcPr>
          <w:p w14:paraId="03CFE48A">
            <w:pPr>
              <w:spacing w:after="0" w:line="360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20" w:type="dxa"/>
          </w:tcPr>
          <w:p w14:paraId="22044D7B">
            <w:pPr>
              <w:spacing w:after="0" w:line="360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47" w:type="dxa"/>
          </w:tcPr>
          <w:p w14:paraId="7A10591B">
            <w:pPr>
              <w:spacing w:after="0" w:line="360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041" w:type="dxa"/>
          </w:tcPr>
          <w:p w14:paraId="50381247">
            <w:pPr>
              <w:spacing w:after="0" w:line="360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0CE0952">
            <w:pPr>
              <w:spacing w:after="0" w:line="360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4E15C9B">
            <w:pPr>
              <w:spacing w:after="0" w:line="360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74" w:type="dxa"/>
          </w:tcPr>
          <w:p w14:paraId="3E3EA995">
            <w:pPr>
              <w:spacing w:after="0" w:line="360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 w14:paraId="4849A2FF">
      <w:pPr>
        <w:spacing w:before="160"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 w:val="0"/>
          <w:sz w:val="24"/>
          <w:szCs w:val="24"/>
        </w:rPr>
        <w:t>填表说明：1.价格应为含运输、装卸、安装调试、税费等全部费用的包干价；2.主要技术参数可另附页详细应答；</w:t>
      </w:r>
      <w:r>
        <w:rPr>
          <w:rFonts w:hint="eastAsia" w:ascii="仿宋" w:hAnsi="仿宋" w:eastAsia="仿宋" w:cs="仿宋"/>
          <w:b w:val="0"/>
          <w:sz w:val="24"/>
          <w:szCs w:val="24"/>
          <w:lang w:eastAsia="zh-CN"/>
        </w:rPr>
        <w:t>3.病号服等定制类货物请另行附定制方案</w:t>
      </w:r>
      <w:r>
        <w:rPr>
          <w:rFonts w:hint="eastAsia" w:ascii="仿宋" w:hAnsi="仿宋" w:eastAsia="仿宋" w:cs="仿宋"/>
          <w:b w:val="0"/>
          <w:sz w:val="24"/>
          <w:szCs w:val="24"/>
        </w:rPr>
        <w:t>（含面料、标识印制工艺、起订量、样衣安排）；4.本表须逐页加盖公章。</w:t>
      </w:r>
    </w:p>
    <w:p w14:paraId="4274279B">
      <w:pPr>
        <w:spacing w:before="160" w:line="360" w:lineRule="auto"/>
        <w:rPr>
          <w:rFonts w:hint="eastAsia" w:ascii="仿宋" w:hAnsi="仿宋" w:eastAsia="仿宋" w:cs="仿宋"/>
          <w:sz w:val="24"/>
          <w:szCs w:val="24"/>
        </w:rPr>
      </w:pPr>
    </w:p>
    <w:p w14:paraId="7346A3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default" w:ascii="仿宋" w:hAnsi="仿宋" w:eastAsia="仿宋" w:cs="仿宋"/>
          <w:b w:val="0"/>
          <w:sz w:val="24"/>
          <w:szCs w:val="24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2000009F" w:csb1="DFD7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Dotum">
    <w:altName w:val="Malgun Gothic"/>
    <w:panose1 w:val="020B0600000101010101"/>
    <w:charset w:val="81"/>
    <w:family w:val="modern"/>
    <w:pitch w:val="default"/>
    <w:sig w:usb0="00000000" w:usb1="00000000" w:usb2="00000010" w:usb3="00000000" w:csb0="0008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HYg2gj">
    <w:altName w:val="MS Gothic"/>
    <w:panose1 w:val="00000000000000000000"/>
    <w:charset w:val="80"/>
    <w:family w:val="auto"/>
    <w:pitch w:val="default"/>
    <w:sig w:usb0="00000000" w:usb1="00000000" w:usb2="00000010" w:usb3="00000000" w:csb0="0006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50633688"/>
    </w:sdtPr>
    <w:sdtContent>
      <w:p w14:paraId="6186E48D">
        <w:pPr>
          <w:pStyle w:val="1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4EFA9CE7">
    <w:pPr>
      <w:pStyle w:val="1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3MTFlNzI0MDdjMzAyNWNjYzk5NGRmMzYyODU4NzYifQ=="/>
  </w:docVars>
  <w:rsids>
    <w:rsidRoot w:val="00666D5D"/>
    <w:rsid w:val="00021EF9"/>
    <w:rsid w:val="0002794D"/>
    <w:rsid w:val="000807F5"/>
    <w:rsid w:val="00081720"/>
    <w:rsid w:val="00091CB3"/>
    <w:rsid w:val="000A14CD"/>
    <w:rsid w:val="001549FC"/>
    <w:rsid w:val="0016386D"/>
    <w:rsid w:val="001A5334"/>
    <w:rsid w:val="001E6CC5"/>
    <w:rsid w:val="00207852"/>
    <w:rsid w:val="00231888"/>
    <w:rsid w:val="002A1637"/>
    <w:rsid w:val="002C1AB6"/>
    <w:rsid w:val="0031522D"/>
    <w:rsid w:val="00315ACC"/>
    <w:rsid w:val="00325CCD"/>
    <w:rsid w:val="003406D0"/>
    <w:rsid w:val="00340E9A"/>
    <w:rsid w:val="00381D0A"/>
    <w:rsid w:val="003A46EE"/>
    <w:rsid w:val="003B3971"/>
    <w:rsid w:val="003D382D"/>
    <w:rsid w:val="00402C71"/>
    <w:rsid w:val="00455320"/>
    <w:rsid w:val="00487349"/>
    <w:rsid w:val="004B2BCF"/>
    <w:rsid w:val="00502560"/>
    <w:rsid w:val="00585A60"/>
    <w:rsid w:val="00590BC8"/>
    <w:rsid w:val="005D4D34"/>
    <w:rsid w:val="005E1E92"/>
    <w:rsid w:val="00621D1F"/>
    <w:rsid w:val="00630D28"/>
    <w:rsid w:val="00630F73"/>
    <w:rsid w:val="00663711"/>
    <w:rsid w:val="00666D5D"/>
    <w:rsid w:val="00683ABF"/>
    <w:rsid w:val="00687666"/>
    <w:rsid w:val="00695DBD"/>
    <w:rsid w:val="006A4EC1"/>
    <w:rsid w:val="006B66CD"/>
    <w:rsid w:val="006C4258"/>
    <w:rsid w:val="006E6455"/>
    <w:rsid w:val="0070302D"/>
    <w:rsid w:val="00710C92"/>
    <w:rsid w:val="007119E3"/>
    <w:rsid w:val="00731B6E"/>
    <w:rsid w:val="007866D4"/>
    <w:rsid w:val="007C717F"/>
    <w:rsid w:val="007D023A"/>
    <w:rsid w:val="007D2B87"/>
    <w:rsid w:val="007F0A1D"/>
    <w:rsid w:val="00810632"/>
    <w:rsid w:val="00816610"/>
    <w:rsid w:val="00823C52"/>
    <w:rsid w:val="00843F2E"/>
    <w:rsid w:val="00855727"/>
    <w:rsid w:val="0086052C"/>
    <w:rsid w:val="008667A0"/>
    <w:rsid w:val="008D49E4"/>
    <w:rsid w:val="008E0C60"/>
    <w:rsid w:val="009224FE"/>
    <w:rsid w:val="00937F86"/>
    <w:rsid w:val="00950C29"/>
    <w:rsid w:val="0095373B"/>
    <w:rsid w:val="0098388D"/>
    <w:rsid w:val="0099294D"/>
    <w:rsid w:val="00993CAA"/>
    <w:rsid w:val="009D04A1"/>
    <w:rsid w:val="009D0EA3"/>
    <w:rsid w:val="009E4CAE"/>
    <w:rsid w:val="009E59EA"/>
    <w:rsid w:val="00A13716"/>
    <w:rsid w:val="00A971A0"/>
    <w:rsid w:val="00AD49DE"/>
    <w:rsid w:val="00AF47BD"/>
    <w:rsid w:val="00B2294D"/>
    <w:rsid w:val="00B50A50"/>
    <w:rsid w:val="00B721F3"/>
    <w:rsid w:val="00B878CB"/>
    <w:rsid w:val="00BE5F55"/>
    <w:rsid w:val="00C02B6F"/>
    <w:rsid w:val="00C21598"/>
    <w:rsid w:val="00C400A6"/>
    <w:rsid w:val="00C73FB6"/>
    <w:rsid w:val="00CC4B42"/>
    <w:rsid w:val="00CE0BFD"/>
    <w:rsid w:val="00D36570"/>
    <w:rsid w:val="00D547DE"/>
    <w:rsid w:val="00D854DD"/>
    <w:rsid w:val="00DD6E24"/>
    <w:rsid w:val="00E30BBC"/>
    <w:rsid w:val="00E466E0"/>
    <w:rsid w:val="00EA4116"/>
    <w:rsid w:val="00ED0E37"/>
    <w:rsid w:val="00ED2C5A"/>
    <w:rsid w:val="00ED6340"/>
    <w:rsid w:val="00EF379C"/>
    <w:rsid w:val="00F93A84"/>
    <w:rsid w:val="00FA3319"/>
    <w:rsid w:val="00FE31AB"/>
    <w:rsid w:val="01311D17"/>
    <w:rsid w:val="015B4FE6"/>
    <w:rsid w:val="01853E11"/>
    <w:rsid w:val="019A0A09"/>
    <w:rsid w:val="01AA7D1B"/>
    <w:rsid w:val="01DC7134"/>
    <w:rsid w:val="01DD59FB"/>
    <w:rsid w:val="01EC3E90"/>
    <w:rsid w:val="01F82835"/>
    <w:rsid w:val="0211370D"/>
    <w:rsid w:val="0213602D"/>
    <w:rsid w:val="0261662C"/>
    <w:rsid w:val="02757670"/>
    <w:rsid w:val="02792609"/>
    <w:rsid w:val="02BA21E0"/>
    <w:rsid w:val="02E501FA"/>
    <w:rsid w:val="02F079B0"/>
    <w:rsid w:val="033D6C8D"/>
    <w:rsid w:val="03655CA8"/>
    <w:rsid w:val="03800D34"/>
    <w:rsid w:val="03BA02AF"/>
    <w:rsid w:val="03C30C20"/>
    <w:rsid w:val="03CF3A69"/>
    <w:rsid w:val="03DB0660"/>
    <w:rsid w:val="03F13ECF"/>
    <w:rsid w:val="04117BDE"/>
    <w:rsid w:val="042A0CA0"/>
    <w:rsid w:val="048C54B6"/>
    <w:rsid w:val="04A171B4"/>
    <w:rsid w:val="056D52E8"/>
    <w:rsid w:val="058C7E64"/>
    <w:rsid w:val="05A3035A"/>
    <w:rsid w:val="05D95027"/>
    <w:rsid w:val="05DB4947"/>
    <w:rsid w:val="05ED6429"/>
    <w:rsid w:val="060379FA"/>
    <w:rsid w:val="06384302"/>
    <w:rsid w:val="064A73D7"/>
    <w:rsid w:val="066E30C6"/>
    <w:rsid w:val="068B011B"/>
    <w:rsid w:val="06B37672"/>
    <w:rsid w:val="06F537E7"/>
    <w:rsid w:val="070103DE"/>
    <w:rsid w:val="07017BB4"/>
    <w:rsid w:val="070E48A8"/>
    <w:rsid w:val="0720036D"/>
    <w:rsid w:val="07294629"/>
    <w:rsid w:val="07506C6F"/>
    <w:rsid w:val="07854B6B"/>
    <w:rsid w:val="07950B26"/>
    <w:rsid w:val="07B026C9"/>
    <w:rsid w:val="0817778D"/>
    <w:rsid w:val="081E0B1B"/>
    <w:rsid w:val="0822685D"/>
    <w:rsid w:val="08242A95"/>
    <w:rsid w:val="082D4A7E"/>
    <w:rsid w:val="084A5DB4"/>
    <w:rsid w:val="086B6DF8"/>
    <w:rsid w:val="08940DDD"/>
    <w:rsid w:val="089F1C5C"/>
    <w:rsid w:val="08AD3BAB"/>
    <w:rsid w:val="08AD7C99"/>
    <w:rsid w:val="091D60C1"/>
    <w:rsid w:val="09287EA3"/>
    <w:rsid w:val="092C1B1F"/>
    <w:rsid w:val="096E7880"/>
    <w:rsid w:val="099A5C14"/>
    <w:rsid w:val="09C15C02"/>
    <w:rsid w:val="0A0D52EB"/>
    <w:rsid w:val="0A2D14EA"/>
    <w:rsid w:val="0A374116"/>
    <w:rsid w:val="0A397E8E"/>
    <w:rsid w:val="0A41453F"/>
    <w:rsid w:val="0A530F50"/>
    <w:rsid w:val="0A6273E5"/>
    <w:rsid w:val="0A6842D0"/>
    <w:rsid w:val="0A787852"/>
    <w:rsid w:val="0A793240"/>
    <w:rsid w:val="0A8C7FBE"/>
    <w:rsid w:val="0A9364AC"/>
    <w:rsid w:val="0AC91212"/>
    <w:rsid w:val="0ACF792B"/>
    <w:rsid w:val="0AD876A7"/>
    <w:rsid w:val="0AD95102"/>
    <w:rsid w:val="0B626F71"/>
    <w:rsid w:val="0B9C6927"/>
    <w:rsid w:val="0BA457DB"/>
    <w:rsid w:val="0BAB0918"/>
    <w:rsid w:val="0BF16C73"/>
    <w:rsid w:val="0C360B29"/>
    <w:rsid w:val="0C3F70ED"/>
    <w:rsid w:val="0C581E7A"/>
    <w:rsid w:val="0C676F35"/>
    <w:rsid w:val="0C76575C"/>
    <w:rsid w:val="0C83145C"/>
    <w:rsid w:val="0CAF1744"/>
    <w:rsid w:val="0CF06F2A"/>
    <w:rsid w:val="0D004C93"/>
    <w:rsid w:val="0D054058"/>
    <w:rsid w:val="0D2B61B4"/>
    <w:rsid w:val="0D4A2113"/>
    <w:rsid w:val="0D7731A8"/>
    <w:rsid w:val="0D81219F"/>
    <w:rsid w:val="0D9F26FE"/>
    <w:rsid w:val="0DA8327A"/>
    <w:rsid w:val="0DC42165"/>
    <w:rsid w:val="0E083E00"/>
    <w:rsid w:val="0E652AC5"/>
    <w:rsid w:val="0E772D33"/>
    <w:rsid w:val="0E802CFD"/>
    <w:rsid w:val="0E855450"/>
    <w:rsid w:val="0EA231CE"/>
    <w:rsid w:val="0EAB3DCA"/>
    <w:rsid w:val="0EB60EDD"/>
    <w:rsid w:val="0EB9334C"/>
    <w:rsid w:val="0ECE7EA4"/>
    <w:rsid w:val="0F2729AB"/>
    <w:rsid w:val="0F2C56B3"/>
    <w:rsid w:val="0F7C1DF5"/>
    <w:rsid w:val="0F96368D"/>
    <w:rsid w:val="0FB91E9F"/>
    <w:rsid w:val="0FD22917"/>
    <w:rsid w:val="0FDF6DE2"/>
    <w:rsid w:val="100504DF"/>
    <w:rsid w:val="102325D8"/>
    <w:rsid w:val="105F7F23"/>
    <w:rsid w:val="106519DD"/>
    <w:rsid w:val="10863702"/>
    <w:rsid w:val="108A14D5"/>
    <w:rsid w:val="108C51BC"/>
    <w:rsid w:val="10D26947"/>
    <w:rsid w:val="1145536B"/>
    <w:rsid w:val="116C5D68"/>
    <w:rsid w:val="117619C8"/>
    <w:rsid w:val="117A3266"/>
    <w:rsid w:val="117C2CAF"/>
    <w:rsid w:val="119D51A7"/>
    <w:rsid w:val="11AA3420"/>
    <w:rsid w:val="11BD3153"/>
    <w:rsid w:val="11EA4BC3"/>
    <w:rsid w:val="11EC3A38"/>
    <w:rsid w:val="11FF551A"/>
    <w:rsid w:val="1234204C"/>
    <w:rsid w:val="12437AFC"/>
    <w:rsid w:val="127E0B34"/>
    <w:rsid w:val="128338A8"/>
    <w:rsid w:val="12D60970"/>
    <w:rsid w:val="12EF1A32"/>
    <w:rsid w:val="12F530E2"/>
    <w:rsid w:val="130E3F24"/>
    <w:rsid w:val="131F6B44"/>
    <w:rsid w:val="1379754E"/>
    <w:rsid w:val="14060DE1"/>
    <w:rsid w:val="1424395D"/>
    <w:rsid w:val="14303DBD"/>
    <w:rsid w:val="14447B5C"/>
    <w:rsid w:val="1457163D"/>
    <w:rsid w:val="14821692"/>
    <w:rsid w:val="148C3C1A"/>
    <w:rsid w:val="149F2FE4"/>
    <w:rsid w:val="14C33176"/>
    <w:rsid w:val="14D62EA9"/>
    <w:rsid w:val="14E35C7A"/>
    <w:rsid w:val="15520056"/>
    <w:rsid w:val="1571672E"/>
    <w:rsid w:val="158A5A42"/>
    <w:rsid w:val="15C251DC"/>
    <w:rsid w:val="15D66ED9"/>
    <w:rsid w:val="15F5735F"/>
    <w:rsid w:val="16106529"/>
    <w:rsid w:val="16467BBB"/>
    <w:rsid w:val="16895CFA"/>
    <w:rsid w:val="16B34B25"/>
    <w:rsid w:val="16B72867"/>
    <w:rsid w:val="16E3540A"/>
    <w:rsid w:val="16E41182"/>
    <w:rsid w:val="17013AE2"/>
    <w:rsid w:val="17214184"/>
    <w:rsid w:val="172A4DE7"/>
    <w:rsid w:val="173E6AE4"/>
    <w:rsid w:val="17497CDE"/>
    <w:rsid w:val="17546308"/>
    <w:rsid w:val="185C36C6"/>
    <w:rsid w:val="189A2440"/>
    <w:rsid w:val="18EB4A4A"/>
    <w:rsid w:val="18EF453A"/>
    <w:rsid w:val="195E346D"/>
    <w:rsid w:val="198D5B01"/>
    <w:rsid w:val="1A271AB1"/>
    <w:rsid w:val="1A2E2E40"/>
    <w:rsid w:val="1A6745A4"/>
    <w:rsid w:val="1ADE4866"/>
    <w:rsid w:val="1AF04599"/>
    <w:rsid w:val="1B0F32E5"/>
    <w:rsid w:val="1B46240B"/>
    <w:rsid w:val="1B4B7A22"/>
    <w:rsid w:val="1B632FBD"/>
    <w:rsid w:val="1B77374A"/>
    <w:rsid w:val="1B79633D"/>
    <w:rsid w:val="1C0D4CD7"/>
    <w:rsid w:val="1CFA34AD"/>
    <w:rsid w:val="1DA60D77"/>
    <w:rsid w:val="1DAF24EA"/>
    <w:rsid w:val="1DB554F3"/>
    <w:rsid w:val="1E05210A"/>
    <w:rsid w:val="1E0839A8"/>
    <w:rsid w:val="1E6E5F01"/>
    <w:rsid w:val="1E984D2C"/>
    <w:rsid w:val="1EDF6DFF"/>
    <w:rsid w:val="1EE00481"/>
    <w:rsid w:val="1F02230A"/>
    <w:rsid w:val="1F210279"/>
    <w:rsid w:val="1F332CA6"/>
    <w:rsid w:val="1F5C21FD"/>
    <w:rsid w:val="1F69491A"/>
    <w:rsid w:val="1F6D440A"/>
    <w:rsid w:val="1F721A21"/>
    <w:rsid w:val="1F8B2AE2"/>
    <w:rsid w:val="1F911969"/>
    <w:rsid w:val="1F9900FB"/>
    <w:rsid w:val="1FA3607E"/>
    <w:rsid w:val="1FFB37C4"/>
    <w:rsid w:val="204809D3"/>
    <w:rsid w:val="206550E2"/>
    <w:rsid w:val="206D3976"/>
    <w:rsid w:val="20814984"/>
    <w:rsid w:val="20887022"/>
    <w:rsid w:val="211C233A"/>
    <w:rsid w:val="213F1DD6"/>
    <w:rsid w:val="21717AB6"/>
    <w:rsid w:val="21AD0AEE"/>
    <w:rsid w:val="21B159A9"/>
    <w:rsid w:val="21B55BF5"/>
    <w:rsid w:val="21C91D13"/>
    <w:rsid w:val="21E1137E"/>
    <w:rsid w:val="221943D6"/>
    <w:rsid w:val="225E003A"/>
    <w:rsid w:val="228A7CE8"/>
    <w:rsid w:val="22B83BEE"/>
    <w:rsid w:val="22D447A0"/>
    <w:rsid w:val="22EA048F"/>
    <w:rsid w:val="2329689A"/>
    <w:rsid w:val="23720241"/>
    <w:rsid w:val="237D5FF8"/>
    <w:rsid w:val="238910E7"/>
    <w:rsid w:val="23A44173"/>
    <w:rsid w:val="23EF1892"/>
    <w:rsid w:val="23F44EB5"/>
    <w:rsid w:val="243C43AB"/>
    <w:rsid w:val="2443573A"/>
    <w:rsid w:val="244860B9"/>
    <w:rsid w:val="2463402E"/>
    <w:rsid w:val="246A53BC"/>
    <w:rsid w:val="24A65CC9"/>
    <w:rsid w:val="24B44889"/>
    <w:rsid w:val="24CA5E5B"/>
    <w:rsid w:val="24DE57D6"/>
    <w:rsid w:val="24F37160"/>
    <w:rsid w:val="25025BBB"/>
    <w:rsid w:val="250564CD"/>
    <w:rsid w:val="2513665B"/>
    <w:rsid w:val="2533755C"/>
    <w:rsid w:val="25355EDB"/>
    <w:rsid w:val="25387269"/>
    <w:rsid w:val="254259F1"/>
    <w:rsid w:val="257C1BAF"/>
    <w:rsid w:val="259D3570"/>
    <w:rsid w:val="25C40AFC"/>
    <w:rsid w:val="25FC1232"/>
    <w:rsid w:val="26031625"/>
    <w:rsid w:val="261A696E"/>
    <w:rsid w:val="263A0DBE"/>
    <w:rsid w:val="264E03C6"/>
    <w:rsid w:val="26543C2E"/>
    <w:rsid w:val="26645926"/>
    <w:rsid w:val="266D2F42"/>
    <w:rsid w:val="268D5392"/>
    <w:rsid w:val="26964933"/>
    <w:rsid w:val="26AF355A"/>
    <w:rsid w:val="26CC5EBA"/>
    <w:rsid w:val="278C564A"/>
    <w:rsid w:val="281178FD"/>
    <w:rsid w:val="28177609"/>
    <w:rsid w:val="285A74F6"/>
    <w:rsid w:val="28B0223E"/>
    <w:rsid w:val="28B9246E"/>
    <w:rsid w:val="292F2731"/>
    <w:rsid w:val="29514455"/>
    <w:rsid w:val="297445E7"/>
    <w:rsid w:val="297D16EE"/>
    <w:rsid w:val="298C36DF"/>
    <w:rsid w:val="29915199"/>
    <w:rsid w:val="29B35110"/>
    <w:rsid w:val="29C70BBB"/>
    <w:rsid w:val="29E76B67"/>
    <w:rsid w:val="29F574D6"/>
    <w:rsid w:val="2A092F82"/>
    <w:rsid w:val="2A390639"/>
    <w:rsid w:val="2A3C6EB3"/>
    <w:rsid w:val="2A41271B"/>
    <w:rsid w:val="2A510485"/>
    <w:rsid w:val="2A5561C7"/>
    <w:rsid w:val="2A834AE2"/>
    <w:rsid w:val="2A842608"/>
    <w:rsid w:val="2AAD6003"/>
    <w:rsid w:val="2AC85CF0"/>
    <w:rsid w:val="2ADA66CC"/>
    <w:rsid w:val="2B004385"/>
    <w:rsid w:val="2B08148B"/>
    <w:rsid w:val="2B086F68"/>
    <w:rsid w:val="2B400C25"/>
    <w:rsid w:val="2B911481"/>
    <w:rsid w:val="2BB05DAB"/>
    <w:rsid w:val="2BDA2E28"/>
    <w:rsid w:val="2BF5370D"/>
    <w:rsid w:val="2C3A068B"/>
    <w:rsid w:val="2C6B1CD2"/>
    <w:rsid w:val="2C8132A3"/>
    <w:rsid w:val="2C882884"/>
    <w:rsid w:val="2CB216AE"/>
    <w:rsid w:val="2D314CC9"/>
    <w:rsid w:val="2D4542D1"/>
    <w:rsid w:val="2D6D7CCB"/>
    <w:rsid w:val="2DAC25A2"/>
    <w:rsid w:val="2DC31699"/>
    <w:rsid w:val="2DDC528E"/>
    <w:rsid w:val="2DEA21C1"/>
    <w:rsid w:val="2E114AFB"/>
    <w:rsid w:val="2E254102"/>
    <w:rsid w:val="2E4A5917"/>
    <w:rsid w:val="2E4C168F"/>
    <w:rsid w:val="2E7035CF"/>
    <w:rsid w:val="2E8250B1"/>
    <w:rsid w:val="2E9D638E"/>
    <w:rsid w:val="2EB45BB2"/>
    <w:rsid w:val="2EB84F76"/>
    <w:rsid w:val="2EE47E0E"/>
    <w:rsid w:val="2EE93382"/>
    <w:rsid w:val="2F3675CE"/>
    <w:rsid w:val="2F5527C5"/>
    <w:rsid w:val="2FAC46D8"/>
    <w:rsid w:val="2FCE252C"/>
    <w:rsid w:val="2FE51D9B"/>
    <w:rsid w:val="300A7A53"/>
    <w:rsid w:val="302A3C52"/>
    <w:rsid w:val="30354AD0"/>
    <w:rsid w:val="30420F9B"/>
    <w:rsid w:val="30470360"/>
    <w:rsid w:val="30640F12"/>
    <w:rsid w:val="308E6333"/>
    <w:rsid w:val="30A05CC2"/>
    <w:rsid w:val="311F752F"/>
    <w:rsid w:val="31294F6D"/>
    <w:rsid w:val="313A6116"/>
    <w:rsid w:val="31701B38"/>
    <w:rsid w:val="31BE4652"/>
    <w:rsid w:val="31E22A36"/>
    <w:rsid w:val="320329AC"/>
    <w:rsid w:val="3244724D"/>
    <w:rsid w:val="326F3B9E"/>
    <w:rsid w:val="327F0285"/>
    <w:rsid w:val="32847649"/>
    <w:rsid w:val="328D74B8"/>
    <w:rsid w:val="32BD0DAD"/>
    <w:rsid w:val="32D83E39"/>
    <w:rsid w:val="32DF0D23"/>
    <w:rsid w:val="32E0684A"/>
    <w:rsid w:val="32FE389F"/>
    <w:rsid w:val="331210F9"/>
    <w:rsid w:val="332E3A59"/>
    <w:rsid w:val="333472C1"/>
    <w:rsid w:val="33437504"/>
    <w:rsid w:val="335A4B4A"/>
    <w:rsid w:val="33AF6948"/>
    <w:rsid w:val="33C85C5B"/>
    <w:rsid w:val="33ED47A9"/>
    <w:rsid w:val="340842AA"/>
    <w:rsid w:val="341449FD"/>
    <w:rsid w:val="344F1ED9"/>
    <w:rsid w:val="345474EF"/>
    <w:rsid w:val="346559BF"/>
    <w:rsid w:val="348F18C7"/>
    <w:rsid w:val="349124F1"/>
    <w:rsid w:val="349B6ECC"/>
    <w:rsid w:val="34CA155F"/>
    <w:rsid w:val="352513F0"/>
    <w:rsid w:val="355359F9"/>
    <w:rsid w:val="355C48AD"/>
    <w:rsid w:val="35A74E6D"/>
    <w:rsid w:val="36032F7B"/>
    <w:rsid w:val="36201D7F"/>
    <w:rsid w:val="36266C69"/>
    <w:rsid w:val="362829E1"/>
    <w:rsid w:val="36333885"/>
    <w:rsid w:val="3647730B"/>
    <w:rsid w:val="36624145"/>
    <w:rsid w:val="369260AD"/>
    <w:rsid w:val="369E2CA4"/>
    <w:rsid w:val="36A209E6"/>
    <w:rsid w:val="36DB27E6"/>
    <w:rsid w:val="36E92171"/>
    <w:rsid w:val="36EC7EB3"/>
    <w:rsid w:val="379655A3"/>
    <w:rsid w:val="381C20D2"/>
    <w:rsid w:val="383733B0"/>
    <w:rsid w:val="38473A4E"/>
    <w:rsid w:val="38474CC1"/>
    <w:rsid w:val="38477E80"/>
    <w:rsid w:val="38593326"/>
    <w:rsid w:val="388A1D3C"/>
    <w:rsid w:val="389B56ED"/>
    <w:rsid w:val="38A722E3"/>
    <w:rsid w:val="38D8249D"/>
    <w:rsid w:val="39362A05"/>
    <w:rsid w:val="39363AEB"/>
    <w:rsid w:val="394E09B1"/>
    <w:rsid w:val="3962445C"/>
    <w:rsid w:val="3983461B"/>
    <w:rsid w:val="39924D42"/>
    <w:rsid w:val="39AD7EAE"/>
    <w:rsid w:val="39DE7F87"/>
    <w:rsid w:val="39E46F19"/>
    <w:rsid w:val="3A00614F"/>
    <w:rsid w:val="3A074E84"/>
    <w:rsid w:val="3A0E1EEE"/>
    <w:rsid w:val="3A1F40FB"/>
    <w:rsid w:val="3A323E2F"/>
    <w:rsid w:val="3A3C4CAD"/>
    <w:rsid w:val="3ACC0BF2"/>
    <w:rsid w:val="3B20637D"/>
    <w:rsid w:val="3B365BA1"/>
    <w:rsid w:val="3B4E4C98"/>
    <w:rsid w:val="3B8308D2"/>
    <w:rsid w:val="3BBA40DC"/>
    <w:rsid w:val="3BC92571"/>
    <w:rsid w:val="3BE63123"/>
    <w:rsid w:val="3C0812EB"/>
    <w:rsid w:val="3C3E2F5F"/>
    <w:rsid w:val="3CB230F7"/>
    <w:rsid w:val="3CE55188"/>
    <w:rsid w:val="3CFE624A"/>
    <w:rsid w:val="3D2179C4"/>
    <w:rsid w:val="3D2D6B2F"/>
    <w:rsid w:val="3D7309E6"/>
    <w:rsid w:val="3D89020A"/>
    <w:rsid w:val="3DC94AAA"/>
    <w:rsid w:val="3DCC6348"/>
    <w:rsid w:val="3DEC2546"/>
    <w:rsid w:val="3E754715"/>
    <w:rsid w:val="3EAE3E3D"/>
    <w:rsid w:val="3F06588A"/>
    <w:rsid w:val="3F6B149A"/>
    <w:rsid w:val="3F740A45"/>
    <w:rsid w:val="3F7B0026"/>
    <w:rsid w:val="3F8C3FE1"/>
    <w:rsid w:val="3FA53259"/>
    <w:rsid w:val="3FC74B47"/>
    <w:rsid w:val="3FF86700"/>
    <w:rsid w:val="3FF9504A"/>
    <w:rsid w:val="404A1581"/>
    <w:rsid w:val="4071000B"/>
    <w:rsid w:val="407451A1"/>
    <w:rsid w:val="4084115C"/>
    <w:rsid w:val="408B24EB"/>
    <w:rsid w:val="40B27A77"/>
    <w:rsid w:val="40DE6ABE"/>
    <w:rsid w:val="410F0A26"/>
    <w:rsid w:val="41273581"/>
    <w:rsid w:val="414A78DB"/>
    <w:rsid w:val="415154E2"/>
    <w:rsid w:val="419B675D"/>
    <w:rsid w:val="41C31810"/>
    <w:rsid w:val="41CD18C8"/>
    <w:rsid w:val="41FA3B60"/>
    <w:rsid w:val="420A743F"/>
    <w:rsid w:val="424E567E"/>
    <w:rsid w:val="42507F9E"/>
    <w:rsid w:val="425E3A32"/>
    <w:rsid w:val="426B25D4"/>
    <w:rsid w:val="42DC527F"/>
    <w:rsid w:val="42E1533E"/>
    <w:rsid w:val="4311685A"/>
    <w:rsid w:val="432E715D"/>
    <w:rsid w:val="434150E2"/>
    <w:rsid w:val="43770394"/>
    <w:rsid w:val="43B458B4"/>
    <w:rsid w:val="43D163CE"/>
    <w:rsid w:val="43D2785E"/>
    <w:rsid w:val="4407632C"/>
    <w:rsid w:val="44134CD1"/>
    <w:rsid w:val="442D44CA"/>
    <w:rsid w:val="443B5FD6"/>
    <w:rsid w:val="44901E7E"/>
    <w:rsid w:val="4497145E"/>
    <w:rsid w:val="44973488"/>
    <w:rsid w:val="44A1052F"/>
    <w:rsid w:val="44B412EF"/>
    <w:rsid w:val="44C01765"/>
    <w:rsid w:val="44C304A5"/>
    <w:rsid w:val="44EB0946"/>
    <w:rsid w:val="45196317"/>
    <w:rsid w:val="45765089"/>
    <w:rsid w:val="45883236"/>
    <w:rsid w:val="45913DE9"/>
    <w:rsid w:val="459260C9"/>
    <w:rsid w:val="45CC3389"/>
    <w:rsid w:val="45E953AB"/>
    <w:rsid w:val="463902F3"/>
    <w:rsid w:val="463B22BD"/>
    <w:rsid w:val="463D4287"/>
    <w:rsid w:val="46496788"/>
    <w:rsid w:val="464F1EB3"/>
    <w:rsid w:val="466E4440"/>
    <w:rsid w:val="46957C1F"/>
    <w:rsid w:val="46ED1809"/>
    <w:rsid w:val="470152B5"/>
    <w:rsid w:val="472965B9"/>
    <w:rsid w:val="472D60AA"/>
    <w:rsid w:val="475A2C17"/>
    <w:rsid w:val="47727F60"/>
    <w:rsid w:val="478101A3"/>
    <w:rsid w:val="478C7274"/>
    <w:rsid w:val="47947ED7"/>
    <w:rsid w:val="47BE3144"/>
    <w:rsid w:val="47D227AD"/>
    <w:rsid w:val="47D429C9"/>
    <w:rsid w:val="47E74929"/>
    <w:rsid w:val="48164D90"/>
    <w:rsid w:val="483B08B4"/>
    <w:rsid w:val="483D231C"/>
    <w:rsid w:val="485D476D"/>
    <w:rsid w:val="48825F81"/>
    <w:rsid w:val="48853239"/>
    <w:rsid w:val="48877A3B"/>
    <w:rsid w:val="4893018E"/>
    <w:rsid w:val="48DB78B8"/>
    <w:rsid w:val="48E64762"/>
    <w:rsid w:val="48EC789E"/>
    <w:rsid w:val="48FC3F85"/>
    <w:rsid w:val="491A265E"/>
    <w:rsid w:val="49284F02"/>
    <w:rsid w:val="492A07DE"/>
    <w:rsid w:val="49325BF9"/>
    <w:rsid w:val="498A3B1A"/>
    <w:rsid w:val="49A168DB"/>
    <w:rsid w:val="49E36EF3"/>
    <w:rsid w:val="4A2F2139"/>
    <w:rsid w:val="4A9D52F4"/>
    <w:rsid w:val="4AAE12AF"/>
    <w:rsid w:val="4AAF5028"/>
    <w:rsid w:val="4AC07235"/>
    <w:rsid w:val="4AC22FAD"/>
    <w:rsid w:val="4B49722A"/>
    <w:rsid w:val="4B5E5853"/>
    <w:rsid w:val="4B7047B7"/>
    <w:rsid w:val="4B897627"/>
    <w:rsid w:val="4BAE583F"/>
    <w:rsid w:val="4BC32B39"/>
    <w:rsid w:val="4C175738"/>
    <w:rsid w:val="4C285091"/>
    <w:rsid w:val="4C453E95"/>
    <w:rsid w:val="4CCA6149"/>
    <w:rsid w:val="4D0E24D9"/>
    <w:rsid w:val="4D665E71"/>
    <w:rsid w:val="4D673998"/>
    <w:rsid w:val="4D9329DF"/>
    <w:rsid w:val="4D9A5B1B"/>
    <w:rsid w:val="4DA44CDC"/>
    <w:rsid w:val="4DC25072"/>
    <w:rsid w:val="4E06686F"/>
    <w:rsid w:val="4EC217CD"/>
    <w:rsid w:val="4ED52AF6"/>
    <w:rsid w:val="4EE03A01"/>
    <w:rsid w:val="4EE51018"/>
    <w:rsid w:val="4F372C83"/>
    <w:rsid w:val="4F4E4E0F"/>
    <w:rsid w:val="4F8C6496"/>
    <w:rsid w:val="4F974A08"/>
    <w:rsid w:val="4FC43323"/>
    <w:rsid w:val="4FC60E49"/>
    <w:rsid w:val="4FCD042A"/>
    <w:rsid w:val="4FF359B6"/>
    <w:rsid w:val="4FFD25DC"/>
    <w:rsid w:val="502617E8"/>
    <w:rsid w:val="504B75A0"/>
    <w:rsid w:val="50746AF7"/>
    <w:rsid w:val="509947B0"/>
    <w:rsid w:val="50C3247B"/>
    <w:rsid w:val="50C8299F"/>
    <w:rsid w:val="510C31D4"/>
    <w:rsid w:val="51340212"/>
    <w:rsid w:val="51391E88"/>
    <w:rsid w:val="514566E6"/>
    <w:rsid w:val="51A0391C"/>
    <w:rsid w:val="51DF61F2"/>
    <w:rsid w:val="520E4D2A"/>
    <w:rsid w:val="521515B8"/>
    <w:rsid w:val="52192B0A"/>
    <w:rsid w:val="522E0F28"/>
    <w:rsid w:val="525F10E1"/>
    <w:rsid w:val="52750905"/>
    <w:rsid w:val="52884ADC"/>
    <w:rsid w:val="52A511EA"/>
    <w:rsid w:val="52BE04FE"/>
    <w:rsid w:val="52CB6777"/>
    <w:rsid w:val="52E141EC"/>
    <w:rsid w:val="52E8557B"/>
    <w:rsid w:val="531620E8"/>
    <w:rsid w:val="53285977"/>
    <w:rsid w:val="53481B7B"/>
    <w:rsid w:val="53585A2C"/>
    <w:rsid w:val="538F3C48"/>
    <w:rsid w:val="53B11E10"/>
    <w:rsid w:val="54224BC3"/>
    <w:rsid w:val="545F186C"/>
    <w:rsid w:val="547075D6"/>
    <w:rsid w:val="54A379AB"/>
    <w:rsid w:val="54CA318A"/>
    <w:rsid w:val="550F5041"/>
    <w:rsid w:val="551D5F9C"/>
    <w:rsid w:val="5527238A"/>
    <w:rsid w:val="552830AF"/>
    <w:rsid w:val="5559450E"/>
    <w:rsid w:val="557C1FAA"/>
    <w:rsid w:val="557D644E"/>
    <w:rsid w:val="55872E29"/>
    <w:rsid w:val="55937A20"/>
    <w:rsid w:val="55992B5C"/>
    <w:rsid w:val="55D532B1"/>
    <w:rsid w:val="5616545C"/>
    <w:rsid w:val="562B7C58"/>
    <w:rsid w:val="56554CD5"/>
    <w:rsid w:val="56656896"/>
    <w:rsid w:val="567D0BF2"/>
    <w:rsid w:val="568B6949"/>
    <w:rsid w:val="572F19CA"/>
    <w:rsid w:val="573B211D"/>
    <w:rsid w:val="574B60D8"/>
    <w:rsid w:val="57897141"/>
    <w:rsid w:val="57B679F5"/>
    <w:rsid w:val="57BC1918"/>
    <w:rsid w:val="57D83E10"/>
    <w:rsid w:val="57E24C8E"/>
    <w:rsid w:val="57E502DB"/>
    <w:rsid w:val="57E722A5"/>
    <w:rsid w:val="57FB18AC"/>
    <w:rsid w:val="58604C6D"/>
    <w:rsid w:val="58816255"/>
    <w:rsid w:val="58CB127E"/>
    <w:rsid w:val="58D54A54"/>
    <w:rsid w:val="58DA3D16"/>
    <w:rsid w:val="58FC6EB5"/>
    <w:rsid w:val="59097FF9"/>
    <w:rsid w:val="591250FF"/>
    <w:rsid w:val="593E2D1F"/>
    <w:rsid w:val="59A541C5"/>
    <w:rsid w:val="59EF71EF"/>
    <w:rsid w:val="5A0129A7"/>
    <w:rsid w:val="5A3F0176"/>
    <w:rsid w:val="5A5359CF"/>
    <w:rsid w:val="5A6667F6"/>
    <w:rsid w:val="5AA601F5"/>
    <w:rsid w:val="5B57504B"/>
    <w:rsid w:val="5B607711"/>
    <w:rsid w:val="5B615ECA"/>
    <w:rsid w:val="5B6D2AC1"/>
    <w:rsid w:val="5B6F4A8B"/>
    <w:rsid w:val="5B793214"/>
    <w:rsid w:val="5B9938B6"/>
    <w:rsid w:val="5BA627FE"/>
    <w:rsid w:val="5BAD213A"/>
    <w:rsid w:val="5C186ED1"/>
    <w:rsid w:val="5C606182"/>
    <w:rsid w:val="5C660EA2"/>
    <w:rsid w:val="5C763BF7"/>
    <w:rsid w:val="5C9127DF"/>
    <w:rsid w:val="5CC93D27"/>
    <w:rsid w:val="5CF27722"/>
    <w:rsid w:val="5D0336DD"/>
    <w:rsid w:val="5D2D2508"/>
    <w:rsid w:val="5D494E68"/>
    <w:rsid w:val="5D4F6922"/>
    <w:rsid w:val="5D535CE6"/>
    <w:rsid w:val="5D814602"/>
    <w:rsid w:val="5D894700"/>
    <w:rsid w:val="5DB7095E"/>
    <w:rsid w:val="5DD42CF4"/>
    <w:rsid w:val="5DDB1F64"/>
    <w:rsid w:val="5DE84681"/>
    <w:rsid w:val="5DEA21A7"/>
    <w:rsid w:val="5E4A6AF2"/>
    <w:rsid w:val="5E53131C"/>
    <w:rsid w:val="5E6A778C"/>
    <w:rsid w:val="5E7128C8"/>
    <w:rsid w:val="5EBD78BB"/>
    <w:rsid w:val="5ECB022A"/>
    <w:rsid w:val="5EFA0B0F"/>
    <w:rsid w:val="5EFB0EFD"/>
    <w:rsid w:val="5F200B07"/>
    <w:rsid w:val="5F2E2567"/>
    <w:rsid w:val="5F313E05"/>
    <w:rsid w:val="5F3833E6"/>
    <w:rsid w:val="5F427DC1"/>
    <w:rsid w:val="5F435A75"/>
    <w:rsid w:val="5F6146EB"/>
    <w:rsid w:val="5F80154C"/>
    <w:rsid w:val="5F893C41"/>
    <w:rsid w:val="5F8C3EEF"/>
    <w:rsid w:val="5F9C5723"/>
    <w:rsid w:val="5FD17AC2"/>
    <w:rsid w:val="600C32B1"/>
    <w:rsid w:val="602F123D"/>
    <w:rsid w:val="60A32AE1"/>
    <w:rsid w:val="60CF38D6"/>
    <w:rsid w:val="60E23609"/>
    <w:rsid w:val="61027A15"/>
    <w:rsid w:val="61262C7F"/>
    <w:rsid w:val="61504A17"/>
    <w:rsid w:val="616B1851"/>
    <w:rsid w:val="61747C2C"/>
    <w:rsid w:val="61E82EA1"/>
    <w:rsid w:val="62173786"/>
    <w:rsid w:val="6267026A"/>
    <w:rsid w:val="628A21AA"/>
    <w:rsid w:val="629D1EDE"/>
    <w:rsid w:val="62A82630"/>
    <w:rsid w:val="62AE5E99"/>
    <w:rsid w:val="62F15D85"/>
    <w:rsid w:val="635D166D"/>
    <w:rsid w:val="63B219B9"/>
    <w:rsid w:val="63B374DF"/>
    <w:rsid w:val="63B854D2"/>
    <w:rsid w:val="63E50E12"/>
    <w:rsid w:val="63EE5E7A"/>
    <w:rsid w:val="63F73101"/>
    <w:rsid w:val="64041AE8"/>
    <w:rsid w:val="641461CF"/>
    <w:rsid w:val="64153CF6"/>
    <w:rsid w:val="64306D81"/>
    <w:rsid w:val="64370594"/>
    <w:rsid w:val="64C51278"/>
    <w:rsid w:val="64C80D68"/>
    <w:rsid w:val="64EB71D9"/>
    <w:rsid w:val="64EE4C72"/>
    <w:rsid w:val="653A7EB8"/>
    <w:rsid w:val="655816AE"/>
    <w:rsid w:val="65864EAB"/>
    <w:rsid w:val="658B4EE7"/>
    <w:rsid w:val="65E676F8"/>
    <w:rsid w:val="65F03DD2"/>
    <w:rsid w:val="65FE7137"/>
    <w:rsid w:val="66023469"/>
    <w:rsid w:val="66246472"/>
    <w:rsid w:val="66313FE8"/>
    <w:rsid w:val="667016B7"/>
    <w:rsid w:val="6671147A"/>
    <w:rsid w:val="66B912B0"/>
    <w:rsid w:val="66C7577B"/>
    <w:rsid w:val="66D4477B"/>
    <w:rsid w:val="66F607A6"/>
    <w:rsid w:val="67121C0C"/>
    <w:rsid w:val="671B7875"/>
    <w:rsid w:val="67256946"/>
    <w:rsid w:val="672F1572"/>
    <w:rsid w:val="674943E2"/>
    <w:rsid w:val="67564D51"/>
    <w:rsid w:val="67705236"/>
    <w:rsid w:val="67D22629"/>
    <w:rsid w:val="67EE0AE5"/>
    <w:rsid w:val="681F3395"/>
    <w:rsid w:val="683A0C71"/>
    <w:rsid w:val="685A617B"/>
    <w:rsid w:val="685E210F"/>
    <w:rsid w:val="688245B8"/>
    <w:rsid w:val="689E075E"/>
    <w:rsid w:val="68C77CB4"/>
    <w:rsid w:val="68F80968"/>
    <w:rsid w:val="691B590A"/>
    <w:rsid w:val="693469CC"/>
    <w:rsid w:val="696848C8"/>
    <w:rsid w:val="69807E63"/>
    <w:rsid w:val="69913E34"/>
    <w:rsid w:val="69E55F18"/>
    <w:rsid w:val="69EC374B"/>
    <w:rsid w:val="6A1F5715"/>
    <w:rsid w:val="6A350C4E"/>
    <w:rsid w:val="6A3D3FA6"/>
    <w:rsid w:val="6A4D41E9"/>
    <w:rsid w:val="6A6908F7"/>
    <w:rsid w:val="6AB733C3"/>
    <w:rsid w:val="6B1765A5"/>
    <w:rsid w:val="6B3C7DBA"/>
    <w:rsid w:val="6B5119A9"/>
    <w:rsid w:val="6BA2467F"/>
    <w:rsid w:val="6BA41B70"/>
    <w:rsid w:val="6BD91AAD"/>
    <w:rsid w:val="6C1A5C42"/>
    <w:rsid w:val="6C266DB6"/>
    <w:rsid w:val="6C266E42"/>
    <w:rsid w:val="6C44161C"/>
    <w:rsid w:val="6C4D6722"/>
    <w:rsid w:val="6C9854C4"/>
    <w:rsid w:val="6CC462B9"/>
    <w:rsid w:val="6D082649"/>
    <w:rsid w:val="6D5C086D"/>
    <w:rsid w:val="6D635AD2"/>
    <w:rsid w:val="6D6F091A"/>
    <w:rsid w:val="6D800432"/>
    <w:rsid w:val="6D8B1D1F"/>
    <w:rsid w:val="6DA57E98"/>
    <w:rsid w:val="6DAC1227"/>
    <w:rsid w:val="6DAE1443"/>
    <w:rsid w:val="6DBC51E2"/>
    <w:rsid w:val="6DBE71AC"/>
    <w:rsid w:val="6DC42A14"/>
    <w:rsid w:val="6DC5053A"/>
    <w:rsid w:val="6DDF3EE6"/>
    <w:rsid w:val="6DF57072"/>
    <w:rsid w:val="6E0E5A3E"/>
    <w:rsid w:val="6E1048B6"/>
    <w:rsid w:val="6E445903"/>
    <w:rsid w:val="6E5C0E9F"/>
    <w:rsid w:val="6E6B2E90"/>
    <w:rsid w:val="6E91041D"/>
    <w:rsid w:val="6EB57BD3"/>
    <w:rsid w:val="6ECE1671"/>
    <w:rsid w:val="6ED8429D"/>
    <w:rsid w:val="6F153E5C"/>
    <w:rsid w:val="6F8D32DA"/>
    <w:rsid w:val="6FA83C70"/>
    <w:rsid w:val="6FBB39A3"/>
    <w:rsid w:val="6FF24B04"/>
    <w:rsid w:val="6FF62C2D"/>
    <w:rsid w:val="70147557"/>
    <w:rsid w:val="7020414E"/>
    <w:rsid w:val="702A26D0"/>
    <w:rsid w:val="703674CE"/>
    <w:rsid w:val="70384FF4"/>
    <w:rsid w:val="703A047E"/>
    <w:rsid w:val="704A4D27"/>
    <w:rsid w:val="70570158"/>
    <w:rsid w:val="70B07280"/>
    <w:rsid w:val="70B14DA6"/>
    <w:rsid w:val="710D46D2"/>
    <w:rsid w:val="71202BA5"/>
    <w:rsid w:val="713559D7"/>
    <w:rsid w:val="713734FD"/>
    <w:rsid w:val="713A123F"/>
    <w:rsid w:val="71467BE4"/>
    <w:rsid w:val="71924BD7"/>
    <w:rsid w:val="71995F66"/>
    <w:rsid w:val="71B66B18"/>
    <w:rsid w:val="71C72AD3"/>
    <w:rsid w:val="71DC5E53"/>
    <w:rsid w:val="71EF3DD8"/>
    <w:rsid w:val="71FC02A3"/>
    <w:rsid w:val="720D24B0"/>
    <w:rsid w:val="72312642"/>
    <w:rsid w:val="724203AC"/>
    <w:rsid w:val="724F5EA2"/>
    <w:rsid w:val="72DE2E02"/>
    <w:rsid w:val="72F71196"/>
    <w:rsid w:val="73247AB1"/>
    <w:rsid w:val="73634A7D"/>
    <w:rsid w:val="739C3AEB"/>
    <w:rsid w:val="73B9469D"/>
    <w:rsid w:val="73DA238F"/>
    <w:rsid w:val="740D49E9"/>
    <w:rsid w:val="742C30C1"/>
    <w:rsid w:val="743E4BA3"/>
    <w:rsid w:val="7443040B"/>
    <w:rsid w:val="744877CF"/>
    <w:rsid w:val="745B39A7"/>
    <w:rsid w:val="74856C75"/>
    <w:rsid w:val="74890514"/>
    <w:rsid w:val="749E5641"/>
    <w:rsid w:val="74A80EFC"/>
    <w:rsid w:val="74AE1D28"/>
    <w:rsid w:val="750E27C7"/>
    <w:rsid w:val="75151DA7"/>
    <w:rsid w:val="752D5343"/>
    <w:rsid w:val="7534466A"/>
    <w:rsid w:val="758F6774"/>
    <w:rsid w:val="75D03F20"/>
    <w:rsid w:val="76257DC8"/>
    <w:rsid w:val="765B1A3C"/>
    <w:rsid w:val="76A50F09"/>
    <w:rsid w:val="76E2215D"/>
    <w:rsid w:val="771542E1"/>
    <w:rsid w:val="772207AC"/>
    <w:rsid w:val="77334767"/>
    <w:rsid w:val="7776476A"/>
    <w:rsid w:val="777F5BFE"/>
    <w:rsid w:val="778B00FF"/>
    <w:rsid w:val="77903967"/>
    <w:rsid w:val="77C47AB5"/>
    <w:rsid w:val="77E31CE9"/>
    <w:rsid w:val="78397B5B"/>
    <w:rsid w:val="78540E39"/>
    <w:rsid w:val="78DD0E2E"/>
    <w:rsid w:val="78EA70A7"/>
    <w:rsid w:val="795F1843"/>
    <w:rsid w:val="7975290A"/>
    <w:rsid w:val="799A287B"/>
    <w:rsid w:val="79B7342D"/>
    <w:rsid w:val="79C30024"/>
    <w:rsid w:val="79E104AA"/>
    <w:rsid w:val="79E166FC"/>
    <w:rsid w:val="7A140880"/>
    <w:rsid w:val="7A1C7734"/>
    <w:rsid w:val="7A4642E6"/>
    <w:rsid w:val="7A47723D"/>
    <w:rsid w:val="7A49604F"/>
    <w:rsid w:val="7A517F69"/>
    <w:rsid w:val="7A652E89"/>
    <w:rsid w:val="7A91426C"/>
    <w:rsid w:val="7AC8166A"/>
    <w:rsid w:val="7AC878BC"/>
    <w:rsid w:val="7AD41DBD"/>
    <w:rsid w:val="7AF55978"/>
    <w:rsid w:val="7B136D89"/>
    <w:rsid w:val="7B3B31AD"/>
    <w:rsid w:val="7B3D5BB4"/>
    <w:rsid w:val="7B42766E"/>
    <w:rsid w:val="7B542EFE"/>
    <w:rsid w:val="7B65510B"/>
    <w:rsid w:val="7BB120FE"/>
    <w:rsid w:val="7BC10593"/>
    <w:rsid w:val="7BC77B74"/>
    <w:rsid w:val="7BD94E15"/>
    <w:rsid w:val="7C090879"/>
    <w:rsid w:val="7C1C3A1B"/>
    <w:rsid w:val="7C647170"/>
    <w:rsid w:val="7C831CEC"/>
    <w:rsid w:val="7CC665AD"/>
    <w:rsid w:val="7CD97B5E"/>
    <w:rsid w:val="7CE617A9"/>
    <w:rsid w:val="7CF229CE"/>
    <w:rsid w:val="7D1D4449"/>
    <w:rsid w:val="7D6513F2"/>
    <w:rsid w:val="7D6A4C5A"/>
    <w:rsid w:val="7D7459F6"/>
    <w:rsid w:val="7D781125"/>
    <w:rsid w:val="7D985324"/>
    <w:rsid w:val="7DAF2614"/>
    <w:rsid w:val="7DBB54B6"/>
    <w:rsid w:val="7DD02D0F"/>
    <w:rsid w:val="7DFA5FDE"/>
    <w:rsid w:val="7E18635A"/>
    <w:rsid w:val="7E3037AE"/>
    <w:rsid w:val="7E353522"/>
    <w:rsid w:val="7E7062A0"/>
    <w:rsid w:val="7E861620"/>
    <w:rsid w:val="7EB85585"/>
    <w:rsid w:val="7EDB7BBE"/>
    <w:rsid w:val="7F1135E0"/>
    <w:rsid w:val="7F2F7F0A"/>
    <w:rsid w:val="7FA501CC"/>
    <w:rsid w:val="7FB13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iPriority="0" w:semiHidden="0" w:name="heading 4"/>
    <w:lsdException w:qFormat="1" w:unhideWhenUsed="0" w:uiPriority="99" w:semiHidden="0" w:name="heading 5"/>
    <w:lsdException w:qFormat="1" w:unhideWhenUsed="0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qFormat="1" w:unhideWhenUsed="0" w:uiPriority="99" w:semiHidden="0" w:name="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27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paragraph" w:styleId="3">
    <w:name w:val="heading 3"/>
    <w:basedOn w:val="1"/>
    <w:next w:val="1"/>
    <w:link w:val="57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paragraph" w:styleId="4">
    <w:name w:val="heading 4"/>
    <w:basedOn w:val="1"/>
    <w:next w:val="1"/>
    <w:link w:val="40"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="Cambria" w:hAnsi="Cambria" w:eastAsia="宋体" w:cs="Times New Roman"/>
      <w:b/>
      <w:bCs/>
      <w:sz w:val="28"/>
      <w:szCs w:val="28"/>
    </w:rPr>
  </w:style>
  <w:style w:type="paragraph" w:styleId="5">
    <w:name w:val="heading 5"/>
    <w:basedOn w:val="1"/>
    <w:next w:val="1"/>
    <w:link w:val="41"/>
    <w:qFormat/>
    <w:uiPriority w:val="99"/>
    <w:pPr>
      <w:widowControl/>
      <w:spacing w:before="100" w:beforeAutospacing="1" w:after="100" w:afterAutospacing="1"/>
      <w:jc w:val="left"/>
      <w:outlineLvl w:val="4"/>
    </w:pPr>
    <w:rPr>
      <w:rFonts w:ascii="宋体" w:hAnsi="宋体" w:eastAsia="宋体" w:cs="Times New Roman"/>
      <w:b/>
      <w:bCs/>
      <w:kern w:val="0"/>
      <w:sz w:val="20"/>
      <w:szCs w:val="20"/>
      <w:lang w:val="zh-CN"/>
    </w:rPr>
  </w:style>
  <w:style w:type="paragraph" w:styleId="6">
    <w:name w:val="heading 6"/>
    <w:basedOn w:val="1"/>
    <w:next w:val="1"/>
    <w:link w:val="58"/>
    <w:qFormat/>
    <w:uiPriority w:val="9"/>
    <w:pPr>
      <w:widowControl/>
      <w:spacing w:before="100" w:beforeAutospacing="1" w:after="100" w:afterAutospacing="1"/>
      <w:jc w:val="left"/>
      <w:outlineLvl w:val="5"/>
    </w:pPr>
    <w:rPr>
      <w:rFonts w:ascii="宋体" w:hAnsi="宋体" w:eastAsia="宋体" w:cs="宋体"/>
      <w:b/>
      <w:bCs/>
      <w:kern w:val="0"/>
      <w:sz w:val="15"/>
      <w:szCs w:val="15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link w:val="53"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styleId="8">
    <w:name w:val="Document Map"/>
    <w:basedOn w:val="1"/>
    <w:link w:val="51"/>
    <w:semiHidden/>
    <w:qFormat/>
    <w:uiPriority w:val="99"/>
    <w:pPr>
      <w:shd w:val="clear" w:color="auto" w:fill="000080"/>
    </w:pPr>
    <w:rPr>
      <w:rFonts w:ascii="Times New Roman" w:hAnsi="Times New Roman" w:eastAsia="宋体" w:cs="Times New Roman"/>
      <w:kern w:val="0"/>
      <w:sz w:val="2"/>
      <w:szCs w:val="20"/>
      <w:lang w:val="zh-CN"/>
    </w:rPr>
  </w:style>
  <w:style w:type="paragraph" w:styleId="9">
    <w:name w:val="annotation text"/>
    <w:basedOn w:val="1"/>
    <w:link w:val="35"/>
    <w:unhideWhenUsed/>
    <w:qFormat/>
    <w:uiPriority w:val="99"/>
    <w:pPr>
      <w:jc w:val="left"/>
    </w:pPr>
  </w:style>
  <w:style w:type="paragraph" w:styleId="10">
    <w:name w:val="Body Text"/>
    <w:basedOn w:val="1"/>
    <w:next w:val="11"/>
    <w:qFormat/>
    <w:uiPriority w:val="0"/>
    <w:pPr>
      <w:spacing w:line="360" w:lineRule="auto"/>
    </w:pPr>
    <w:rPr>
      <w:b/>
      <w:bCs/>
      <w:sz w:val="24"/>
    </w:rPr>
  </w:style>
  <w:style w:type="paragraph" w:styleId="11">
    <w:name w:val="Title"/>
    <w:basedOn w:val="1"/>
    <w:next w:val="1"/>
    <w:qFormat/>
    <w:uiPriority w:val="0"/>
    <w:pPr>
      <w:widowControl w:val="0"/>
      <w:spacing w:before="240" w:after="60"/>
      <w:jc w:val="center"/>
      <w:outlineLvl w:val="0"/>
    </w:pPr>
    <w:rPr>
      <w:rFonts w:ascii="Arial" w:hAnsi="Arial" w:eastAsia="隶书" w:cs="Arial"/>
      <w:b/>
      <w:bCs/>
      <w:kern w:val="2"/>
      <w:sz w:val="32"/>
      <w:szCs w:val="32"/>
      <w:lang w:val="en-US" w:eastAsia="zh-CN" w:bidi="ar-SA"/>
    </w:rPr>
  </w:style>
  <w:style w:type="paragraph" w:styleId="12">
    <w:name w:val="Body Text Indent"/>
    <w:basedOn w:val="1"/>
    <w:link w:val="45"/>
    <w:qFormat/>
    <w:uiPriority w:val="99"/>
    <w:pPr>
      <w:spacing w:line="360" w:lineRule="auto"/>
      <w:ind w:firstLine="525"/>
    </w:pPr>
    <w:rPr>
      <w:rFonts w:ascii="Arial Narrow" w:hAnsi="Arial Narrow" w:eastAsia="宋体" w:cs="Times New Roman"/>
      <w:kern w:val="0"/>
      <w:szCs w:val="21"/>
      <w:lang w:val="zh-CN"/>
    </w:rPr>
  </w:style>
  <w:style w:type="paragraph" w:styleId="13">
    <w:name w:val="Plain Text"/>
    <w:basedOn w:val="1"/>
    <w:link w:val="37"/>
    <w:qFormat/>
    <w:uiPriority w:val="0"/>
    <w:rPr>
      <w:rFonts w:ascii="Arial Narrow" w:hAnsi="Times New Roman" w:eastAsia="Arial Narrow"/>
    </w:rPr>
  </w:style>
  <w:style w:type="paragraph" w:styleId="14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5">
    <w:name w:val="footer"/>
    <w:basedOn w:val="1"/>
    <w:link w:val="3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6">
    <w:name w:val="header"/>
    <w:basedOn w:val="1"/>
    <w:link w:val="3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annotation subject"/>
    <w:basedOn w:val="9"/>
    <w:next w:val="9"/>
    <w:link w:val="36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9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2">
    <w:name w:val="Strong"/>
    <w:basedOn w:val="21"/>
    <w:qFormat/>
    <w:uiPriority w:val="22"/>
    <w:rPr>
      <w:b/>
      <w:bCs/>
    </w:rPr>
  </w:style>
  <w:style w:type="character" w:styleId="23">
    <w:name w:val="FollowedHyperlink"/>
    <w:semiHidden/>
    <w:unhideWhenUsed/>
    <w:qFormat/>
    <w:uiPriority w:val="99"/>
    <w:rPr>
      <w:color w:val="954F72"/>
      <w:u w:val="single"/>
    </w:rPr>
  </w:style>
  <w:style w:type="character" w:styleId="24">
    <w:name w:val="Hyperlink"/>
    <w:basedOn w:val="2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basedOn w:val="21"/>
    <w:unhideWhenUsed/>
    <w:qFormat/>
    <w:uiPriority w:val="99"/>
    <w:rPr>
      <w:sz w:val="21"/>
      <w:szCs w:val="21"/>
    </w:rPr>
  </w:style>
  <w:style w:type="paragraph" w:styleId="26">
    <w:name w:val="Quote"/>
    <w:next w:val="1"/>
    <w:qFormat/>
    <w:uiPriority w:val="99"/>
    <w:pPr>
      <w:widowControl w:val="0"/>
      <w:jc w:val="both"/>
    </w:pPr>
    <w:rPr>
      <w:rFonts w:ascii="Calibri" w:hAnsi="Calibri" w:cs="Calibri" w:eastAsiaTheme="minorEastAsia"/>
      <w:i/>
      <w:iCs/>
      <w:color w:val="000000"/>
      <w:kern w:val="2"/>
      <w:sz w:val="22"/>
      <w:szCs w:val="22"/>
      <w:lang w:val="en-US" w:eastAsia="zh-CN" w:bidi="ar-SA"/>
    </w:rPr>
  </w:style>
  <w:style w:type="character" w:customStyle="1" w:styleId="27">
    <w:name w:val="标题 2 Char"/>
    <w:basedOn w:val="21"/>
    <w:link w:val="2"/>
    <w:qFormat/>
    <w:uiPriority w:val="0"/>
    <w:rPr>
      <w:rFonts w:ascii="宋体" w:hAnsi="宋体" w:eastAsia="宋体" w:cs="宋体"/>
      <w:b/>
      <w:bCs/>
      <w:kern w:val="0"/>
      <w:sz w:val="36"/>
      <w:szCs w:val="36"/>
    </w:rPr>
  </w:style>
  <w:style w:type="paragraph" w:customStyle="1" w:styleId="28">
    <w:name w:val="tc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29">
    <w:name w:val="displayarti"/>
    <w:basedOn w:val="21"/>
    <w:qFormat/>
    <w:uiPriority w:val="0"/>
  </w:style>
  <w:style w:type="paragraph" w:customStyle="1" w:styleId="30">
    <w:name w:val="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31">
    <w:name w:val="15"/>
    <w:basedOn w:val="21"/>
    <w:qFormat/>
    <w:uiPriority w:val="0"/>
  </w:style>
  <w:style w:type="character" w:customStyle="1" w:styleId="32">
    <w:name w:val="页眉 Char"/>
    <w:basedOn w:val="21"/>
    <w:link w:val="16"/>
    <w:qFormat/>
    <w:uiPriority w:val="99"/>
    <w:rPr>
      <w:sz w:val="18"/>
      <w:szCs w:val="18"/>
    </w:rPr>
  </w:style>
  <w:style w:type="character" w:customStyle="1" w:styleId="33">
    <w:name w:val="页脚 Char"/>
    <w:basedOn w:val="21"/>
    <w:link w:val="15"/>
    <w:qFormat/>
    <w:uiPriority w:val="99"/>
    <w:rPr>
      <w:sz w:val="18"/>
      <w:szCs w:val="18"/>
    </w:rPr>
  </w:style>
  <w:style w:type="character" w:customStyle="1" w:styleId="34">
    <w:name w:val="批注框文本 Char"/>
    <w:basedOn w:val="21"/>
    <w:link w:val="14"/>
    <w:semiHidden/>
    <w:qFormat/>
    <w:uiPriority w:val="99"/>
    <w:rPr>
      <w:sz w:val="18"/>
      <w:szCs w:val="18"/>
    </w:rPr>
  </w:style>
  <w:style w:type="character" w:customStyle="1" w:styleId="35">
    <w:name w:val="批注文字 Char"/>
    <w:basedOn w:val="21"/>
    <w:link w:val="9"/>
    <w:qFormat/>
    <w:uiPriority w:val="99"/>
  </w:style>
  <w:style w:type="character" w:customStyle="1" w:styleId="36">
    <w:name w:val="批注主题 Char"/>
    <w:basedOn w:val="35"/>
    <w:link w:val="18"/>
    <w:semiHidden/>
    <w:qFormat/>
    <w:uiPriority w:val="99"/>
    <w:rPr>
      <w:b/>
      <w:bCs/>
    </w:rPr>
  </w:style>
  <w:style w:type="character" w:customStyle="1" w:styleId="37">
    <w:name w:val="纯文本 Char"/>
    <w:basedOn w:val="21"/>
    <w:link w:val="13"/>
    <w:qFormat/>
    <w:uiPriority w:val="0"/>
    <w:rPr>
      <w:rFonts w:ascii="Arial Narrow" w:hAnsi="Times New Roman" w:eastAsia="Arial Narrow"/>
    </w:rPr>
  </w:style>
  <w:style w:type="character" w:customStyle="1" w:styleId="38">
    <w:name w:val="样式3 Char"/>
    <w:link w:val="39"/>
    <w:qFormat/>
    <w:uiPriority w:val="0"/>
    <w:rPr>
      <w:rFonts w:ascii="Arial Narrow" w:eastAsia="Arial Narrow"/>
      <w:sz w:val="28"/>
    </w:rPr>
  </w:style>
  <w:style w:type="paragraph" w:customStyle="1" w:styleId="39">
    <w:name w:val="样式3"/>
    <w:basedOn w:val="13"/>
    <w:link w:val="38"/>
    <w:qFormat/>
    <w:uiPriority w:val="0"/>
    <w:pPr>
      <w:spacing w:line="0" w:lineRule="atLeast"/>
      <w:outlineLvl w:val="0"/>
    </w:pPr>
    <w:rPr>
      <w:rFonts w:hAnsiTheme="minorHAnsi"/>
      <w:sz w:val="28"/>
    </w:rPr>
  </w:style>
  <w:style w:type="character" w:customStyle="1" w:styleId="40">
    <w:name w:val="标题 4 Char"/>
    <w:basedOn w:val="21"/>
    <w:link w:val="4"/>
    <w:qFormat/>
    <w:uiPriority w:val="0"/>
    <w:rPr>
      <w:rFonts w:ascii="Cambria" w:hAnsi="Cambria" w:eastAsia="宋体" w:cs="Times New Roman"/>
      <w:b/>
      <w:bCs/>
      <w:sz w:val="28"/>
      <w:szCs w:val="28"/>
    </w:rPr>
  </w:style>
  <w:style w:type="character" w:customStyle="1" w:styleId="41">
    <w:name w:val="标题 5 Char"/>
    <w:basedOn w:val="21"/>
    <w:link w:val="5"/>
    <w:qFormat/>
    <w:uiPriority w:val="99"/>
    <w:rPr>
      <w:rFonts w:ascii="宋体" w:hAnsi="宋体" w:eastAsia="宋体" w:cs="Times New Roman"/>
      <w:b/>
      <w:bCs/>
      <w:kern w:val="0"/>
      <w:sz w:val="20"/>
      <w:szCs w:val="20"/>
      <w:lang w:val="zh-CN" w:eastAsia="zh-CN"/>
    </w:rPr>
  </w:style>
  <w:style w:type="character" w:customStyle="1" w:styleId="42">
    <w:name w:val="Comment Text Char"/>
    <w:semiHidden/>
    <w:qFormat/>
    <w:locked/>
    <w:uiPriority w:val="99"/>
    <w:rPr>
      <w:sz w:val="24"/>
    </w:rPr>
  </w:style>
  <w:style w:type="character" w:customStyle="1" w:styleId="43">
    <w:name w:val="批注文字 Char1"/>
    <w:semiHidden/>
    <w:qFormat/>
    <w:uiPriority w:val="99"/>
    <w:rPr>
      <w:rFonts w:cs="Times New Roman"/>
    </w:rPr>
  </w:style>
  <w:style w:type="character" w:customStyle="1" w:styleId="44">
    <w:name w:val="lbl"/>
    <w:qFormat/>
    <w:uiPriority w:val="99"/>
    <w:rPr>
      <w:rFonts w:cs="Times New Roman"/>
    </w:rPr>
  </w:style>
  <w:style w:type="character" w:customStyle="1" w:styleId="45">
    <w:name w:val="正文文本缩进 Char"/>
    <w:basedOn w:val="21"/>
    <w:link w:val="12"/>
    <w:qFormat/>
    <w:uiPriority w:val="99"/>
    <w:rPr>
      <w:rFonts w:ascii="Arial Narrow" w:hAnsi="Arial Narrow" w:eastAsia="宋体" w:cs="Times New Roman"/>
      <w:kern w:val="0"/>
      <w:szCs w:val="21"/>
      <w:lang w:val="zh-CN" w:eastAsia="zh-CN"/>
    </w:rPr>
  </w:style>
  <w:style w:type="paragraph" w:customStyle="1" w:styleId="46">
    <w:name w:val="z-窗体顶端1"/>
    <w:basedOn w:val="1"/>
    <w:next w:val="1"/>
    <w:link w:val="47"/>
    <w:semiHidden/>
    <w:qFormat/>
    <w:uiPriority w:val="99"/>
    <w:pPr>
      <w:widowControl/>
      <w:pBdr>
        <w:bottom w:val="single" w:color="auto" w:sz="6" w:space="1"/>
      </w:pBdr>
      <w:jc w:val="center"/>
    </w:pPr>
    <w:rPr>
      <w:rFonts w:ascii="Arial" w:hAnsi="Arial" w:eastAsia="宋体" w:cs="Times New Roman"/>
      <w:vanish/>
      <w:kern w:val="0"/>
      <w:sz w:val="16"/>
      <w:szCs w:val="16"/>
      <w:lang w:val="zh-CN"/>
    </w:rPr>
  </w:style>
  <w:style w:type="character" w:customStyle="1" w:styleId="47">
    <w:name w:val="z-窗体顶端 Char"/>
    <w:basedOn w:val="21"/>
    <w:link w:val="46"/>
    <w:semiHidden/>
    <w:qFormat/>
    <w:uiPriority w:val="99"/>
    <w:rPr>
      <w:rFonts w:ascii="Arial" w:hAnsi="Arial" w:eastAsia="宋体" w:cs="Times New Roman"/>
      <w:vanish/>
      <w:kern w:val="0"/>
      <w:sz w:val="16"/>
      <w:szCs w:val="16"/>
      <w:lang w:val="zh-CN" w:eastAsia="zh-CN"/>
    </w:rPr>
  </w:style>
  <w:style w:type="paragraph" w:customStyle="1" w:styleId="48">
    <w:name w:val="z-窗体底端1"/>
    <w:basedOn w:val="1"/>
    <w:next w:val="1"/>
    <w:link w:val="49"/>
    <w:semiHidden/>
    <w:qFormat/>
    <w:uiPriority w:val="99"/>
    <w:pPr>
      <w:widowControl/>
      <w:pBdr>
        <w:top w:val="single" w:color="auto" w:sz="6" w:space="1"/>
      </w:pBdr>
      <w:jc w:val="center"/>
    </w:pPr>
    <w:rPr>
      <w:rFonts w:ascii="Arial" w:hAnsi="Arial" w:eastAsia="宋体" w:cs="Times New Roman"/>
      <w:vanish/>
      <w:kern w:val="0"/>
      <w:sz w:val="16"/>
      <w:szCs w:val="16"/>
      <w:lang w:val="zh-CN"/>
    </w:rPr>
  </w:style>
  <w:style w:type="character" w:customStyle="1" w:styleId="49">
    <w:name w:val="z-窗体底端 Char"/>
    <w:basedOn w:val="21"/>
    <w:link w:val="48"/>
    <w:semiHidden/>
    <w:qFormat/>
    <w:uiPriority w:val="99"/>
    <w:rPr>
      <w:rFonts w:ascii="Arial" w:hAnsi="Arial" w:eastAsia="宋体" w:cs="Times New Roman"/>
      <w:vanish/>
      <w:kern w:val="0"/>
      <w:sz w:val="16"/>
      <w:szCs w:val="16"/>
      <w:lang w:val="zh-CN" w:eastAsia="zh-CN"/>
    </w:rPr>
  </w:style>
  <w:style w:type="character" w:customStyle="1" w:styleId="50">
    <w:name w:val="text-warning"/>
    <w:qFormat/>
    <w:uiPriority w:val="99"/>
    <w:rPr>
      <w:rFonts w:cs="Times New Roman"/>
    </w:rPr>
  </w:style>
  <w:style w:type="character" w:customStyle="1" w:styleId="51">
    <w:name w:val="文档结构图 Char"/>
    <w:basedOn w:val="21"/>
    <w:link w:val="8"/>
    <w:semiHidden/>
    <w:qFormat/>
    <w:uiPriority w:val="99"/>
    <w:rPr>
      <w:rFonts w:ascii="Times New Roman" w:hAnsi="Times New Roman" w:eastAsia="宋体" w:cs="Times New Roman"/>
      <w:kern w:val="0"/>
      <w:sz w:val="2"/>
      <w:szCs w:val="20"/>
      <w:shd w:val="clear" w:color="auto" w:fill="000080"/>
      <w:lang w:val="zh-CN" w:eastAsia="zh-CN"/>
    </w:rPr>
  </w:style>
  <w:style w:type="character" w:customStyle="1" w:styleId="52">
    <w:name w:val="Char Char13"/>
    <w:qFormat/>
    <w:locked/>
    <w:uiPriority w:val="99"/>
    <w:rPr>
      <w:rFonts w:ascii="Verdana" w:hAnsi="Verdana" w:eastAsia="宋体"/>
      <w:kern w:val="2"/>
      <w:sz w:val="24"/>
      <w:lang w:val="en-US" w:eastAsia="zh-CN"/>
    </w:rPr>
  </w:style>
  <w:style w:type="character" w:customStyle="1" w:styleId="53">
    <w:name w:val="正文缩进 Char"/>
    <w:link w:val="7"/>
    <w:qFormat/>
    <w:locked/>
    <w:uiPriority w:val="99"/>
    <w:rPr>
      <w:rFonts w:ascii="Calibri" w:hAnsi="Calibri" w:eastAsia="宋体" w:cs="Times New Roman"/>
    </w:rPr>
  </w:style>
  <w:style w:type="paragraph" w:customStyle="1" w:styleId="54">
    <w:name w:val="Char Char10"/>
    <w:basedOn w:val="8"/>
    <w:qFormat/>
    <w:uiPriority w:val="0"/>
    <w:rPr>
      <w:szCs w:val="24"/>
    </w:rPr>
  </w:style>
  <w:style w:type="paragraph" w:customStyle="1" w:styleId="55">
    <w:name w:val="Char41"/>
    <w:basedOn w:val="1"/>
    <w:qFormat/>
    <w:uiPriority w:val="0"/>
    <w:rPr>
      <w:rFonts w:ascii="Dotum" w:hAnsi="Dotum" w:eastAsia="宋体" w:cs="HYg2gj"/>
      <w:sz w:val="24"/>
      <w:szCs w:val="20"/>
    </w:rPr>
  </w:style>
  <w:style w:type="paragraph" w:customStyle="1" w:styleId="56">
    <w:name w:val="修订1"/>
    <w:hidden/>
    <w:semiHidden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57">
    <w:name w:val="标题 3 Char"/>
    <w:basedOn w:val="21"/>
    <w:link w:val="3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58">
    <w:name w:val="标题 6 Char"/>
    <w:basedOn w:val="21"/>
    <w:link w:val="6"/>
    <w:qFormat/>
    <w:uiPriority w:val="9"/>
    <w:rPr>
      <w:rFonts w:ascii="宋体" w:hAnsi="宋体" w:eastAsia="宋体" w:cs="宋体"/>
      <w:b/>
      <w:bCs/>
      <w:kern w:val="0"/>
      <w:sz w:val="15"/>
      <w:szCs w:val="15"/>
    </w:rPr>
  </w:style>
  <w:style w:type="character" w:customStyle="1" w:styleId="59">
    <w:name w:val="customize__projectname"/>
    <w:basedOn w:val="21"/>
    <w:qFormat/>
    <w:uiPriority w:val="0"/>
  </w:style>
  <w:style w:type="character" w:customStyle="1" w:styleId="60">
    <w:name w:val="customize_recordno"/>
    <w:basedOn w:val="21"/>
    <w:qFormat/>
    <w:uiPriority w:val="0"/>
  </w:style>
  <w:style w:type="character" w:customStyle="1" w:styleId="61">
    <w:name w:val="customize_project_code"/>
    <w:basedOn w:val="21"/>
    <w:qFormat/>
    <w:uiPriority w:val="0"/>
  </w:style>
  <w:style w:type="character" w:customStyle="1" w:styleId="62">
    <w:name w:val="customize_cgr"/>
    <w:basedOn w:val="21"/>
    <w:qFormat/>
    <w:uiPriority w:val="0"/>
  </w:style>
  <w:style w:type="character" w:customStyle="1" w:styleId="63">
    <w:name w:val="customize_agent"/>
    <w:basedOn w:val="21"/>
    <w:qFormat/>
    <w:uiPriority w:val="0"/>
  </w:style>
  <w:style w:type="character" w:customStyle="1" w:styleId="64">
    <w:name w:val="customize_cgrdz"/>
    <w:basedOn w:val="21"/>
    <w:qFormat/>
    <w:uiPriority w:val="0"/>
  </w:style>
  <w:style w:type="character" w:customStyle="1" w:styleId="65">
    <w:name w:val="customize_cgrdh"/>
    <w:basedOn w:val="21"/>
    <w:qFormat/>
    <w:uiPriority w:val="0"/>
  </w:style>
  <w:style w:type="character" w:customStyle="1" w:styleId="66">
    <w:name w:val="customize_agentadd"/>
    <w:basedOn w:val="21"/>
    <w:qFormat/>
    <w:uiPriority w:val="0"/>
  </w:style>
  <w:style w:type="character" w:customStyle="1" w:styleId="67">
    <w:name w:val="customize_agenttel"/>
    <w:basedOn w:val="21"/>
    <w:qFormat/>
    <w:uiPriority w:val="0"/>
  </w:style>
  <w:style w:type="character" w:customStyle="1" w:styleId="68">
    <w:name w:val="editlist"/>
    <w:basedOn w:val="21"/>
    <w:qFormat/>
    <w:uiPriority w:val="0"/>
  </w:style>
  <w:style w:type="character" w:customStyle="1" w:styleId="69">
    <w:name w:val="edittexttarea"/>
    <w:basedOn w:val="21"/>
    <w:qFormat/>
    <w:uiPriority w:val="0"/>
  </w:style>
  <w:style w:type="character" w:customStyle="1" w:styleId="70">
    <w:name w:val="editinput"/>
    <w:basedOn w:val="21"/>
    <w:qFormat/>
    <w:uiPriority w:val="0"/>
  </w:style>
  <w:style w:type="paragraph" w:styleId="71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916f7922-2395-4269-960c-c78593cbaea1</errorID>
      <errorWord>出域</errorWord>
      <group>L1_Word</group>
      <groupName>字词问题</groupName>
      <ability>L2_Typo</ability>
      <abilityName>字词错误</abilityName>
      <candidateList>
        <item>全域</item>
      </candidateList>
      <explain/>
      <paraID>5D1A122E</paraID>
      <start>52</start>
      <end>54</end>
      <status>unmodified</status>
      <modifiedWord/>
      <trackRevisions>false</trackRevisions>
    </reviewItem>
    <reviewItem>
      <errorID>3dcd508e-4ac3-4ae0-ad3d-3bf988934191</errorID>
      <errorWord>泄漏</errorWord>
      <group>L1_Word</group>
      <groupName>字词问题</groupName>
      <ability>L2_Typo</ability>
      <abilityName>字词错误</abilityName>
      <candidateList>
        <item>泄露</item>
      </candidateList>
      <explain/>
      <paraID>5CB6A1E1</paraID>
      <start>105</start>
      <end>107</end>
      <status>ignored</status>
      <modifiedWord/>
      <trackRevisions>false</trackRevisions>
    </reviewItem>
    <reviewItem>
      <errorID>80a863a5-badf-4faa-a1df-cb990b54cc14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69C0B3BA</paraID>
      <start>0</start>
      <end>2</end>
      <status>unmodified</status>
      <modifiedWord/>
      <trackRevisions>false</trackRevisions>
    </reviewItem>
    <reviewItem>
      <errorID>69f1c5bd-2bfb-4aa1-b345-f0ac97f620f6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351194E1</paraID>
      <start>0</start>
      <end>2</end>
      <status>unmodified</status>
      <modifiedWord/>
      <trackRevisions>false</trackRevisions>
    </reviewItem>
    <reviewItem>
      <errorID>baacdd73-b096-4d45-9ebf-b006c17dc9df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50431CBF</paraID>
      <start>0</start>
      <end>2</end>
      <status>unmodified</status>
      <modifiedWord/>
      <trackRevisions>false</trackRevisions>
    </reviewItem>
    <reviewItem>
      <errorID>095a7bac-fa0a-4cd1-b8d0-ebd7e074deea</errorID>
      <errorWord>，；</errorWord>
      <group>L1_Punc</group>
      <groupName>标点问题</groupName>
      <ability>L2_Punc_CN</ability>
      <abilityName>标点符号问题</abilityName>
      <candidateList>
        <item>，</item>
      </candidateList>
      <explain/>
      <paraID>7608F0D4</paraID>
      <start>54</start>
      <end>56</end>
      <status>unmodified</status>
      <modifiedWord/>
      <trackRevisions>false</trackRevisions>
    </reviewItem>
    <reviewItem>
      <errorID>e0bed424-268a-4d5b-b376-965499842587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3D3341AA</paraID>
      <start>0</start>
      <end>2</end>
      <status>unmodified</status>
      <modifiedWord/>
      <trackRevisions>false</trackRevisions>
    </reviewItem>
    <reviewItem>
      <errorID>cb5f7005-0171-455d-94bc-036879afcc07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799EF444</paraID>
      <start>0</start>
      <end>2</end>
      <status>unmodified</status>
      <modifiedWord/>
      <trackRevisions>false</trackRevisions>
    </reviewItem>
    <reviewItem>
      <errorID>ee3e1f09-c088-4cdc-85b7-c3a4d68f1dec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5FE01930</paraID>
      <start>0</start>
      <end>2</end>
      <status>unmodified</status>
      <modifiedWord/>
      <trackRevisions>false</trackRevisions>
    </reviewItem>
    <reviewItem>
      <errorID>309f91e1-d79d-4d8b-9f34-6e80b3d20491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73601874</paraID>
      <start>0</start>
      <end>2</end>
      <status>unmodified</status>
      <modifiedWord/>
      <trackRevisions>false</trackRevisions>
    </reviewItem>
    <reviewItem>
      <errorID>080efb19-9642-4647-8f04-d81d31b8035f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48A82393</paraID>
      <start>0</start>
      <end>2</end>
      <status>unmodified</status>
      <modifiedWord/>
      <trackRevisions>false</trackRevisions>
    </reviewItem>
    <reviewItem>
      <errorID>4fcf3c6a-7587-43e8-8232-24045c91225b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7B50BB39</paraID>
      <start>0</start>
      <end>2</end>
      <status>unmodified</status>
      <modifiedWord/>
      <trackRevisions>false</trackRevisions>
    </reviewItem>
    <reviewItem>
      <errorID>546c10da-86c9-4210-8913-4ee66f2acbeb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55E93CFB</paraID>
      <start>0</start>
      <end>2</end>
      <status>unmodified</status>
      <modifiedWord/>
      <trackRevisions>false</trackRevisions>
    </reviewItem>
    <reviewItem>
      <errorID>2bf576fa-3315-4d9e-923b-3ad32dec3bfe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当前序号格式不规范，建议修改为规范格式[5.]。</explain>
      <paraID>682909D3</paraID>
      <start>0</start>
      <end>2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74ff5f2d-9ed0-485e-8ccf-8a4126ab8a0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8</Pages>
  <Words>3475</Words>
  <Characters>3801</Characters>
  <Lines>18</Lines>
  <Paragraphs>5</Paragraphs>
  <TotalTime>0</TotalTime>
  <ScaleCrop>false</ScaleCrop>
  <LinksUpToDate>false</LinksUpToDate>
  <CharactersWithSpaces>3810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2022-08-23T02:49:00Z</dcterms:created>
  <dc:creator>李萍</dc:creator>
  <cp:lastModifiedBy>兰</cp:lastModifiedBy>
  <cp:lastPrinted>2022-03-29T01:10:00Z</cp:lastPrinted>
  <dcterms:modified xsi:type="dcterms:W3CDTF">2026-09-28T10:24:56Z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2E4BDF96ADE442828E63EC8106B1D815_13</vt:lpwstr>
  </property>
  <property fmtid="{D5CDD505-2E9C-101B-9397-08002B2CF9AE}" pid="4" name="KSOTemplateDocerSaveRecord">
    <vt:lpwstr>eyJoZGlkIjoiYzJjOGU4ZGQzOWQyNTMwYjRlOWViZGIxOTdmOWIzMjEiLCJ1c2VySWQiOiI1NTA1MDUwOTYifQ==</vt:lpwstr>
  </property>
</Properties>
</file>