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177F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附件1</w:t>
      </w:r>
    </w:p>
    <w:p w14:paraId="3E06E9FE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580" w:lineRule="exact"/>
        <w:jc w:val="center"/>
        <w:textAlignment w:val="auto"/>
        <w:rPr>
          <w:rFonts w:hint="eastAsia" w:ascii="宋体" w:hAnsi="宋体" w:eastAsia="宋体" w:cs="宋体"/>
          <w:b/>
          <w:bCs w:val="0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44"/>
          <w:szCs w:val="44"/>
          <w:lang w:val="en-US" w:eastAsia="zh-CN" w:bidi="ar-SA"/>
        </w:rPr>
        <w:t>报价清单</w:t>
      </w:r>
    </w:p>
    <w:p w14:paraId="1A571F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一、报价内容</w:t>
      </w:r>
    </w:p>
    <w:p w14:paraId="2427F8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项目名称：深圳市人力资源和社会保障局“十四五”公共机构能源审计项目</w:t>
      </w:r>
    </w:p>
    <w:p w14:paraId="3681C6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采购单位：深圳市人力资源和社会保障局</w:t>
      </w:r>
    </w:p>
    <w:p w14:paraId="63F60C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报价单位：</w:t>
      </w:r>
    </w:p>
    <w:p w14:paraId="2A6BA0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报价（总价）：</w:t>
      </w:r>
    </w:p>
    <w:p w14:paraId="012D94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联系人：</w:t>
      </w:r>
    </w:p>
    <w:p w14:paraId="6AD3B5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电话：</w:t>
      </w:r>
    </w:p>
    <w:p w14:paraId="717B4B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地址：</w:t>
      </w:r>
    </w:p>
    <w:p w14:paraId="09B432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二、报价明细（报价应至少包括以下服务内容，可根据实际提供增值服务等报价情况自行增删行）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24"/>
        <w:gridCol w:w="4498"/>
      </w:tblGrid>
      <w:tr w14:paraId="46F62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5D40F2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服务项目</w:t>
            </w:r>
          </w:p>
        </w:tc>
        <w:tc>
          <w:tcPr>
            <w:tcW w:w="4798" w:type="dxa"/>
            <w:noWrap w:val="0"/>
            <w:vAlign w:val="top"/>
          </w:tcPr>
          <w:p w14:paraId="5E4EBD9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服务内容</w:t>
            </w:r>
          </w:p>
        </w:tc>
      </w:tr>
      <w:tr w14:paraId="6D3FC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4B227A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（一）信息收集</w:t>
            </w:r>
          </w:p>
        </w:tc>
        <w:tc>
          <w:tcPr>
            <w:tcW w:w="4798" w:type="dxa"/>
            <w:noWrap w:val="0"/>
            <w:vAlign w:val="top"/>
          </w:tcPr>
          <w:p w14:paraId="2D6E2B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填写公共机构能源审计信息收集表，包括公共机构基本信息、能源资源管理基本信息、建筑物及其附属设施基本信息、用能基本信息。</w:t>
            </w:r>
          </w:p>
        </w:tc>
      </w:tr>
      <w:tr w14:paraId="31818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554AC2C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（二）分析审查</w:t>
            </w:r>
          </w:p>
        </w:tc>
        <w:tc>
          <w:tcPr>
            <w:tcW w:w="4798" w:type="dxa"/>
            <w:noWrap w:val="0"/>
            <w:vAlign w:val="top"/>
          </w:tcPr>
          <w:p w14:paraId="2C42AFD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能源审计组对收集到的基本信息和数据真实性进行审查，并依据审查结果，明确现场工作需求。</w:t>
            </w:r>
          </w:p>
        </w:tc>
      </w:tr>
      <w:tr w14:paraId="58EBB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153609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（三）现场工作</w:t>
            </w:r>
          </w:p>
        </w:tc>
        <w:tc>
          <w:tcPr>
            <w:tcW w:w="4798" w:type="dxa"/>
            <w:noWrap w:val="0"/>
            <w:vAlign w:val="top"/>
          </w:tcPr>
          <w:p w14:paraId="02F1C2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采取实地勘察和走访座谈等形式进行现场调查，沟通了解公共机构用能现状。</w:t>
            </w:r>
          </w:p>
        </w:tc>
      </w:tr>
      <w:tr w14:paraId="17A71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5A64C6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（四）设备测试</w:t>
            </w:r>
          </w:p>
        </w:tc>
        <w:tc>
          <w:tcPr>
            <w:tcW w:w="4798" w:type="dxa"/>
            <w:noWrap w:val="0"/>
            <w:vAlign w:val="top"/>
          </w:tcPr>
          <w:p w14:paraId="0E499F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采取设备现场测试，采集相关数据结果</w:t>
            </w:r>
          </w:p>
        </w:tc>
      </w:tr>
      <w:tr w14:paraId="29B8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1EE612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（五）分析评价</w:t>
            </w:r>
          </w:p>
        </w:tc>
        <w:tc>
          <w:tcPr>
            <w:tcW w:w="4798" w:type="dxa"/>
            <w:noWrap w:val="0"/>
            <w:vAlign w:val="top"/>
          </w:tcPr>
          <w:p w14:paraId="31FE019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对用能过程进行能量平衡分析、计算能源资源消耗指标并对定额指标进行对标分析，结合实际能源资源消耗情况分别从结构节能、管理节能、技术节能等方面提出合理的节能改造建议方案。</w:t>
            </w:r>
          </w:p>
        </w:tc>
      </w:tr>
      <w:tr w14:paraId="72C7D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08FB6D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（六）编制报告</w:t>
            </w:r>
          </w:p>
        </w:tc>
        <w:tc>
          <w:tcPr>
            <w:tcW w:w="4798" w:type="dxa"/>
            <w:noWrap w:val="0"/>
            <w:vAlign w:val="top"/>
          </w:tcPr>
          <w:p w14:paraId="472382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结合资料收集、现场工作、分析评价，编制深圳市人力资源和社会保障局能源审计报告</w:t>
            </w:r>
          </w:p>
        </w:tc>
      </w:tr>
    </w:tbl>
    <w:p w14:paraId="2E95E89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80" w:lineRule="exact"/>
        <w:textAlignment w:val="auto"/>
        <w:rPr>
          <w:rFonts w:hint="eastAsia" w:ascii="宋体" w:hAnsi="宋体" w:eastAsia="宋体" w:cs="宋体"/>
          <w:lang w:val="en-US" w:eastAsia="zh-CN"/>
        </w:rPr>
      </w:pPr>
    </w:p>
    <w:p w14:paraId="7CF039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三、具体需求响应情况</w:t>
      </w:r>
    </w:p>
    <w:p w14:paraId="6698CF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完全满足本项目需求。</w:t>
      </w:r>
    </w:p>
    <w:p w14:paraId="2E968A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highlight w:val="none"/>
          <w:lang w:val="en-US" w:eastAsia="zh-CN"/>
        </w:rPr>
        <w:t>供应商资格条件</w:t>
      </w:r>
    </w:p>
    <w:p w14:paraId="36E390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 xml:space="preserve"> 完全满足本项目资格要求。 </w:t>
      </w:r>
    </w:p>
    <w:p w14:paraId="6D01B0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 xml:space="preserve">                                             </w:t>
      </w:r>
    </w:p>
    <w:p w14:paraId="2B1C86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 xml:space="preserve">      </w:t>
      </w:r>
    </w:p>
    <w:p w14:paraId="7B76E3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</w:p>
    <w:p w14:paraId="183BB4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 xml:space="preserve">                                      报价单位（公章）：</w:t>
      </w:r>
    </w:p>
    <w:p w14:paraId="306FFA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 xml:space="preserve">                                         年   月   日</w:t>
      </w:r>
    </w:p>
    <w:p w14:paraId="0FE33D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</w:p>
    <w:p w14:paraId="0D1CD3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</w:p>
    <w:p w14:paraId="20B0398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B60A93"/>
    <w:multiLevelType w:val="singleLevel"/>
    <w:tmpl w:val="F3B60A9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spacing w:after="200" w:line="600" w:lineRule="exact"/>
      <w:ind w:firstLine="420"/>
    </w:pPr>
    <w:rPr>
      <w:rFonts w:ascii="Times New Roman" w:hAnsi="Times New Roman" w:eastAsia="CESI仿宋-GB2312"/>
      <w:sz w:val="32"/>
      <w:szCs w:val="20"/>
    </w:rPr>
  </w:style>
  <w:style w:type="paragraph" w:styleId="3">
    <w:name w:val="Body Text"/>
    <w:basedOn w:val="1"/>
    <w:next w:val="4"/>
    <w:qFormat/>
    <w:uiPriority w:val="0"/>
    <w:rPr>
      <w:rFonts w:ascii="Times New Roman" w:hAnsi="Times New Roman"/>
      <w:sz w:val="32"/>
    </w:rPr>
  </w:style>
  <w:style w:type="paragraph" w:styleId="4">
    <w:name w:val="Title"/>
    <w:basedOn w:val="1"/>
    <w:next w:val="1"/>
    <w:qFormat/>
    <w:uiPriority w:val="0"/>
    <w:pPr>
      <w:spacing w:before="240" w:after="60" w:line="276" w:lineRule="auto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2025-06-27T10:11:24Z</dcterms:created>
  <dc:creator>Administrator</dc:creator>
  <cp:lastModifiedBy>LC</cp:lastModifiedBy>
  <dcterms:modified xsi:type="dcterms:W3CDTF">2025-06-27T10:11:30Z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647057441D894A58BBF5EA37397F7BC4_12</vt:lpwstr>
  </property>
</Properties>
</file>