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4FBE4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  <w:lang w:val="en-US" w:eastAsia="zh-CN"/>
        </w:rPr>
        <w:t>打印耗材与办公设备运维服务项目（2025年度）</w:t>
      </w:r>
    </w:p>
    <w:p w14:paraId="25374AC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36"/>
          <w:szCs w:val="36"/>
          <w:lang w:val="en-US" w:eastAsia="zh-CN"/>
        </w:rPr>
        <w:t>采购询价需求文件</w:t>
      </w:r>
    </w:p>
    <w:p w14:paraId="6478A8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lang w:val="en-US" w:eastAsia="zh-CN"/>
        </w:rPr>
      </w:pPr>
    </w:p>
    <w:p w14:paraId="7DC6CD5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  <w:t>项目概况：</w:t>
      </w:r>
    </w:p>
    <w:p w14:paraId="1465D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  <w:t>（一）预算金额：</w:t>
      </w:r>
    </w:p>
    <w:p w14:paraId="1F426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lang w:val="en-US" w:eastAsia="zh-CN"/>
        </w:rPr>
        <w:t>1、打印耗材运维服务：45万</w:t>
      </w:r>
    </w:p>
    <w:p w14:paraId="27340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lang w:val="en-US" w:eastAsia="zh-CN"/>
        </w:rPr>
        <w:t>2、办公设备运维服务：79万</w:t>
      </w:r>
    </w:p>
    <w:p w14:paraId="252BE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  <w:t>（二）项目概况：</w:t>
      </w:r>
    </w:p>
    <w:p w14:paraId="4AC89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让信息化人员能够更多地参与医院信息化核心业务系统的规划、建设和管理，医院计划将全院除纸张外各类打印耗材供应及电脑、打印机等办公自动化设备驻场运维服务统一采购。让专业公司来承担这类服务，使医院打印机等办公自动化设备做到有序管理，提高服务效率。</w:t>
      </w:r>
    </w:p>
    <w:p w14:paraId="4D62A5F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/>
        </w:rPr>
        <w:t>项目内容：</w:t>
      </w:r>
    </w:p>
    <w:p w14:paraId="67E1B57D">
      <w:pPr>
        <w:pStyle w:val="2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  <w:t>（一）打印机耗材运维管理</w:t>
      </w:r>
    </w:p>
    <w:p w14:paraId="102845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both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为了保障医院办公设备的日常使用，对院内办公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耗材实行项目包干制解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决方案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。提供激光打印机、标签/条码打印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机、多功能一体机等约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highlight w:val="none"/>
          <w:lang w:val="en-US" w:eastAsia="zh-CN"/>
        </w:rPr>
        <w:t>800台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各类打印设备（见附表1）的日常维护、故障修复、耗材更换（</w:t>
      </w: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highlight w:val="none"/>
          <w:lang w:val="en-US" w:eastAsia="zh-CN" w:bidi="ar-SA"/>
        </w:rPr>
        <w:t>可提供任意适用现有机型的国产品牌，且厂商需通过中国环境标志产品认证证书（十环认证）打印耗材（不可自行加粉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）等与打印相关的维护服务，保证医院所有打印设备正常运行。</w:t>
      </w:r>
    </w:p>
    <w:p w14:paraId="681A2C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2、</w:t>
      </w:r>
      <w:r>
        <w:rPr>
          <w:rFonts w:hint="default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eastAsia="zh-CN" w:bidi="ar-SA"/>
        </w:rPr>
        <w:t>供应商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需在</w:t>
      </w:r>
      <w:r>
        <w:rPr>
          <w:rFonts w:hint="default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eastAsia="zh-CN" w:bidi="ar-SA"/>
        </w:rPr>
        <w:t>医院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建立打印耗材库，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对项目总体的耗材数量进行初步的预估，将供应的耗材统一放置在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eastAsia="zh-CN"/>
        </w:rPr>
        <w:t>医院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提供的仓储场地中，供应商应做好备用库存，定期检查仓储耗材存量，并做好登记，定期对仓储内的耗材进行定量补充，保障好仓储中耗材的稳定供应。仓储安全库存不得低于月均用量的50%，市场缺货等特殊情况除外。若因市场缺货造成的耗材断供，及时用有耗材的备用机器替补，直至耗材恢复供应为止。</w:t>
      </w:r>
    </w:p>
    <w:p w14:paraId="6BE29B69">
      <w:pPr>
        <w:pStyle w:val="4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default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eastAsia="zh-CN" w:bidi="ar-SA"/>
        </w:rPr>
        <w:t>3、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  <w:t>做好采购单位的打印设备型号、数量，以及对应耗材型号的登记，采购单位的所有黑白激光打印机、喷墨打印机、针式打印机、微型打印机、条码打印机、彩色激光打印机必须使用院方认可的质量可靠国产品牌耗材；科室个别特殊要求除外。</w:t>
      </w:r>
    </w:p>
    <w:p w14:paraId="7BF38D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both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4、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耗材年用量预估为7000个左右。</w:t>
      </w:r>
    </w:p>
    <w:p w14:paraId="1BB302E8">
      <w:pPr>
        <w:pStyle w:val="2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  <w:t>（二）</w:t>
      </w:r>
      <w:r>
        <w:rPr>
          <w:rFonts w:hint="default" w:asciiTheme="minorEastAsia" w:hAnsiTheme="minorEastAsia" w:eastAsiaTheme="minorEastAsia" w:cstheme="minorEastAsia"/>
          <w:b/>
          <w:bCs/>
          <w:kern w:val="0"/>
          <w:sz w:val="24"/>
          <w:szCs w:val="24"/>
          <w:lang w:eastAsia="zh-CN" w:bidi="ar-SA"/>
        </w:rPr>
        <w:t>办公设备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  <w:t>运维</w:t>
      </w:r>
    </w:p>
    <w:p w14:paraId="25B5B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1、提供台式电脑、手提电脑等约1000台电脑的日常维护、设备安装、故障维修、杀毒更新、操作系统及软件安装等相关运维服务，保障医院计算机故障及时修复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和正常运行。提供保修期外的设备升级，维修维护及配件更换等。窗口单位（如药房、收费处）需要提供紧急状态下的备机。</w:t>
      </w:r>
    </w:p>
    <w:p w14:paraId="05AB71BB">
      <w:pPr>
        <w:pStyle w:val="4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highlight w:val="none"/>
          <w:lang w:val="en-US" w:eastAsia="zh-CN" w:bidi="ar-SA"/>
        </w:rPr>
        <w:t>2、负责对医院各部门的终端基础网络（含无线）运维和故障处理，包括终端网</w:t>
      </w: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highlight w:val="none"/>
          <w:lang w:val="en-US" w:eastAsia="zh-CN" w:bidi="ar-SA"/>
        </w:rPr>
        <w:t>络故障，现场检查、网口接口调试、简单线路铺设（含线槽等辅材）等基础故障处理。</w:t>
      </w:r>
    </w:p>
    <w:p w14:paraId="436C45F9">
      <w:pPr>
        <w:pStyle w:val="4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highlight w:val="none"/>
          <w:lang w:val="en-US" w:eastAsia="zh-CN" w:bidi="ar-SA"/>
        </w:rPr>
        <w:t>3、提供包干制维修服务，提供运维项目内的所有外设零配件及维修配件：打印复印设备配件、硬盘、内存、键盘、鼠标、主板、优盘、移动硬盘、网线、交换机（核心交换机除外）等相关配件。</w:t>
      </w:r>
    </w:p>
    <w:p w14:paraId="200EEDA8">
      <w:pPr>
        <w:pStyle w:val="5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highlight w:val="none"/>
          <w:lang w:val="en-US" w:eastAsia="zh-CN" w:bidi="ar-SA"/>
        </w:rPr>
        <w:t>4、派遣至少4名全职驻场维护人员24小时制，提供月度排班表。晚间17:0</w:t>
      </w: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0至次日8:00期间，确保5分钟内响应，20分钟内到达现场处理。</w:t>
      </w:r>
    </w:p>
    <w:p w14:paraId="384A65A1">
      <w:pPr>
        <w:pStyle w:val="5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5、驻点工程师要求：</w:t>
      </w:r>
    </w:p>
    <w:p w14:paraId="0122C915">
      <w:pPr>
        <w:pStyle w:val="5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A.大专以上学历，至少具有2年以上医疗系统终端维护经验；</w:t>
      </w:r>
    </w:p>
    <w:p w14:paraId="7BE88C8B">
      <w:pPr>
        <w:pStyle w:val="5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B.</w:t>
      </w:r>
      <w:r>
        <w:rPr>
          <w:rFonts w:ascii="宋体" w:hAnsi="宋体" w:eastAsia="宋体" w:cs="宋体"/>
          <w:sz w:val="24"/>
          <w:szCs w:val="24"/>
        </w:rPr>
        <w:t>具备良好的口头和书面沟通能力，能清晰、耐心地与各级人员进行有效沟通</w:t>
      </w: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，</w:t>
      </w:r>
      <w:r>
        <w:rPr>
          <w:rFonts w:ascii="宋体" w:hAnsi="宋体" w:eastAsia="宋体" w:cs="宋体"/>
          <w:sz w:val="24"/>
          <w:szCs w:val="24"/>
        </w:rPr>
        <w:t>能理解并准确执行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需求</w:t>
      </w:r>
      <w:r>
        <w:rPr>
          <w:rFonts w:ascii="宋体" w:hAnsi="宋体" w:eastAsia="宋体" w:cs="宋体"/>
          <w:sz w:val="24"/>
          <w:szCs w:val="24"/>
        </w:rPr>
        <w:t>方的要求和流程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42F7E6AF">
      <w:pPr>
        <w:pStyle w:val="5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C.</w:t>
      </w:r>
      <w:r>
        <w:rPr>
          <w:rFonts w:ascii="宋体" w:hAnsi="宋体" w:eastAsia="宋体" w:cs="宋体"/>
          <w:sz w:val="24"/>
          <w:szCs w:val="24"/>
        </w:rPr>
        <w:t>具备基础的网络知识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能解决设备网络安装、连接、共享打印等常见网络问题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5ECC0991">
      <w:pPr>
        <w:pStyle w:val="5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D.</w:t>
      </w:r>
      <w:r>
        <w:rPr>
          <w:rFonts w:ascii="宋体" w:hAnsi="宋体" w:eastAsia="宋体" w:cs="宋体"/>
          <w:sz w:val="24"/>
          <w:szCs w:val="24"/>
        </w:rPr>
        <w:t>熟练掌握项目所覆盖的</w:t>
      </w:r>
      <w:r>
        <w:rPr>
          <w:rStyle w:val="12"/>
          <w:rFonts w:ascii="宋体" w:hAnsi="宋体" w:eastAsia="宋体" w:cs="宋体"/>
          <w:b w:val="0"/>
          <w:bCs/>
          <w:sz w:val="24"/>
          <w:szCs w:val="24"/>
        </w:rPr>
        <w:t>所有品牌</w:t>
      </w:r>
      <w:r>
        <w:rPr>
          <w:rFonts w:ascii="宋体" w:hAnsi="宋体" w:eastAsia="宋体" w:cs="宋体"/>
          <w:sz w:val="24"/>
          <w:szCs w:val="24"/>
        </w:rPr>
        <w:t>打印机、复印机、扫描仪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电脑终端</w:t>
      </w:r>
      <w:r>
        <w:rPr>
          <w:rFonts w:ascii="宋体" w:hAnsi="宋体" w:eastAsia="宋体" w:cs="宋体"/>
          <w:sz w:val="24"/>
          <w:szCs w:val="24"/>
        </w:rPr>
        <w:t>等办公设备的硬件结构、工作原理、常见故障诊断与排除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及问题处理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</w:p>
    <w:p w14:paraId="5B1EC745">
      <w:pPr>
        <w:pStyle w:val="5"/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E.设置一名为组长，统筹管理运维团队，并担任客服热线接线员，</w:t>
      </w:r>
      <w:r>
        <w:rPr>
          <w:rFonts w:ascii="宋体" w:hAnsi="宋体" w:eastAsia="宋体" w:cs="宋体"/>
          <w:sz w:val="24"/>
          <w:szCs w:val="24"/>
        </w:rPr>
        <w:t>能准确记录故障现象、处理过程、更换的备件耗材、服务时间等信息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能按要求（日报/周报/月报）提供清晰、准确的设备运行状况、耗材使用情况、服务工单汇总、问题分析等报告。</w:t>
      </w:r>
    </w:p>
    <w:p w14:paraId="259DE660">
      <w:pPr>
        <w:pStyle w:val="2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lang w:val="en-US" w:eastAsia="zh-CN" w:bidi="ar-SA"/>
        </w:rPr>
        <w:t>三、其他</w:t>
      </w:r>
    </w:p>
    <w:p w14:paraId="50AA3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default" w:asciiTheme="minorEastAsia" w:hAnsiTheme="minorEastAsia" w:eastAsiaTheme="minorEastAsia" w:cstheme="minorEastAsia"/>
          <w:b w:val="0"/>
          <w:kern w:val="2"/>
          <w:sz w:val="24"/>
          <w:szCs w:val="24"/>
          <w:lang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（一）服务质量</w:t>
      </w:r>
    </w:p>
    <w:p w14:paraId="677929F0">
      <w:pPr>
        <w:pStyle w:val="9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1、</w:t>
      </w:r>
      <w:r>
        <w:rPr>
          <w:rFonts w:hint="default" w:asciiTheme="minorEastAsia" w:hAnsiTheme="minorEastAsia" w:eastAsiaTheme="minorEastAsia" w:cstheme="minorEastAsia"/>
          <w:b w:val="0"/>
          <w:kern w:val="2"/>
          <w:sz w:val="24"/>
          <w:szCs w:val="24"/>
          <w:lang w:eastAsia="zh-CN" w:bidi="ar-SA"/>
        </w:rPr>
        <w:t>供应商</w:t>
      </w: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提供服外包单位的满意度调查结果须保持在85%以上，并呈上升趋势，一旦出现下降，需立即分析原因并制定改进措施。</w:t>
      </w:r>
      <w:r>
        <w:rPr>
          <w:rFonts w:hint="default" w:asciiTheme="minorEastAsia" w:hAnsiTheme="minorEastAsia" w:eastAsiaTheme="minorEastAsia" w:cstheme="minorEastAsia"/>
          <w:b w:val="0"/>
          <w:kern w:val="2"/>
          <w:sz w:val="24"/>
          <w:szCs w:val="24"/>
          <w:lang w:eastAsia="zh-CN" w:bidi="ar-SA"/>
        </w:rPr>
        <w:t>供应商</w:t>
      </w:r>
      <w:r>
        <w:rPr>
          <w:rFonts w:hint="eastAsia" w:asciiTheme="minorEastAsia" w:hAnsiTheme="minorEastAsia" w:eastAsiaTheme="minorEastAsia" w:cstheme="minorEastAsia"/>
          <w:b w:val="0"/>
          <w:kern w:val="2"/>
          <w:sz w:val="24"/>
          <w:szCs w:val="24"/>
          <w:lang w:val="en-US" w:eastAsia="zh-CN" w:bidi="ar-SA"/>
        </w:rPr>
        <w:t>需定期为驻场服务人员提供与项目维护相关的培训，涵盖工作流程、响应速度、专业技能及应急服务等，以提升现场服务的响应速度和质量。</w:t>
      </w:r>
    </w:p>
    <w:p w14:paraId="35D17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2、合同履行期限最长不得超过三十六个月。如甲方对履约情况不满意，甲方不再续约。</w:t>
      </w:r>
    </w:p>
    <w:p w14:paraId="5AB7D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（二）付款方式：</w:t>
      </w:r>
    </w:p>
    <w:p w14:paraId="2396EA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1、合同签订后30日内，采购人向中标人支付合同首付款总价50%的款项。</w:t>
      </w:r>
    </w:p>
    <w:p w14:paraId="7B173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2、合同到期后30日内，采购人向中标人支付合同尾款总价50%的款项。</w:t>
      </w:r>
    </w:p>
    <w:p w14:paraId="31BB4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（三）其他商务要求：</w:t>
      </w:r>
    </w:p>
    <w:p w14:paraId="341A0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eastAsia="zh-CN"/>
        </w:rPr>
        <w:t>供应商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需在投标前现场勘察甲方现有环境条件，了解需求，并据此制定实施响应方案。对于维护人员在甲方工作期间发生的工伤、安全事件及事故，甲方将不承担任何责任。</w:t>
      </w:r>
    </w:p>
    <w:p w14:paraId="78A57F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2、在服务期内，甲方如有新增设备，一并纳入以上服务范围，甲方无需另行支付任何费用。</w:t>
      </w:r>
    </w:p>
    <w:p w14:paraId="2620D24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、违约金：每次付款前在全院各个科室开展满意度调查一次，服务满意度将影响最终付款金额。被有效投诉将处罚500元/次，耗材质量问题，科室投诉核实无误的，处罚1000元。满意度未达标（85%满意率）也将受到处罚，每低1个百分点扣合同款1000元。设备故障维修响应不及时，未提供备机替代，超过三天的处罚1000元/次。</w:t>
      </w:r>
    </w:p>
    <w:p w14:paraId="4F31387D"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 w14:paraId="6AB83CCB">
      <w:pPr>
        <w:rPr>
          <w:rFonts w:hint="eastAsia" w:asciiTheme="minorEastAsia" w:hAnsiTheme="minorEastAsia" w:eastAsiaTheme="minorEastAsia" w:cstheme="minorEastAsia"/>
          <w:b/>
          <w:sz w:val="18"/>
        </w:rPr>
      </w:pPr>
      <w:r>
        <w:rPr>
          <w:rFonts w:hint="eastAsia" w:asciiTheme="minorEastAsia" w:hAnsiTheme="minorEastAsia" w:eastAsiaTheme="minorEastAsia" w:cstheme="minorEastAsia"/>
          <w:b/>
          <w:sz w:val="18"/>
        </w:rPr>
        <w:br w:type="page"/>
      </w:r>
      <w:bookmarkStart w:id="0" w:name="_GoBack"/>
      <w:bookmarkEnd w:id="0"/>
    </w:p>
    <w:p w14:paraId="62577607">
      <w:pPr>
        <w:pStyle w:val="7"/>
        <w:tabs>
          <w:tab w:val="left" w:pos="420"/>
          <w:tab w:val="left" w:pos="540"/>
        </w:tabs>
        <w:adjustRightInd w:val="0"/>
        <w:snapToGrid w:val="0"/>
        <w:spacing w:line="360" w:lineRule="auto"/>
        <w:ind w:left="420"/>
        <w:rPr>
          <w:rFonts w:hint="eastAsia" w:asciiTheme="minorEastAsia" w:hAnsiTheme="minorEastAsia" w:eastAsiaTheme="minorEastAsia" w:cstheme="minorEastAsia"/>
          <w:b/>
          <w:sz w:val="18"/>
        </w:rPr>
      </w:pPr>
      <w:r>
        <w:rPr>
          <w:rFonts w:hint="eastAsia" w:asciiTheme="minorEastAsia" w:hAnsiTheme="minorEastAsia" w:eastAsiaTheme="minorEastAsia" w:cstheme="minorEastAsia"/>
          <w:b/>
          <w:sz w:val="18"/>
        </w:rPr>
        <w:t>附件一：项目设备型号清单</w:t>
      </w:r>
    </w:p>
    <w:tbl>
      <w:tblPr>
        <w:tblStyle w:val="10"/>
        <w:tblW w:w="76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851"/>
        <w:gridCol w:w="1373"/>
        <w:gridCol w:w="2452"/>
        <w:gridCol w:w="2265"/>
      </w:tblGrid>
      <w:tr w14:paraId="274D1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2D208">
            <w:pPr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  <w:t>序号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DECBB">
            <w:pPr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  <w:t>品牌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8E81E">
            <w:pPr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  <w:t>设备品类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3078D">
            <w:pPr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1"/>
                <w:szCs w:val="21"/>
              </w:rPr>
              <w:t>设备型号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58288">
            <w:pPr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/>
                <w:color w:val="FF0000"/>
                <w:sz w:val="18"/>
                <w:szCs w:val="21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18"/>
                <w:szCs w:val="21"/>
              </w:rPr>
              <w:t>备注</w:t>
            </w:r>
          </w:p>
        </w:tc>
      </w:tr>
      <w:tr w14:paraId="064F4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5160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A69B4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81A0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9CFC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M281FDW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95F1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2E33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2FA61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2D0C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D58B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E2B97">
            <w:pPr>
              <w:widowControl/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M252dw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E8A39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21"/>
              </w:rPr>
            </w:pPr>
          </w:p>
        </w:tc>
      </w:tr>
      <w:tr w14:paraId="7C175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0C0C73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4B50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603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C4C66">
            <w:pPr>
              <w:widowControl/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M177fw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FC46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6EB2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5B30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E015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DB96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DF8D5">
            <w:pPr>
              <w:widowControl/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P1108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896FD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435C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808A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5993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1F14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8110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  <w:t>P1106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F9DE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4A76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0013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FB39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8EB1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4836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M104a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9C63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F5A8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7B5F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1C6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5CC5B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B968A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M181fw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4A117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8AF6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9273C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B8B7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F528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EBFF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M202n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669A2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490A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B4EA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9E75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3478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8132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M203dw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086C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9966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EC5C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A212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FEF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22DC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M108a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2F70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FD2D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2C316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0DB3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5ADE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C4BB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M254dw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1D616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8532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D53E6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D1B3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9239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82F9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OfficeJet Pro 8210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27A0C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C31D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280B9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848D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F979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5121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M252n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7BD36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EB01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5BC4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7971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5E83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B4C1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M252dn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7212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A6F5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7EC08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37EC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4FFB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2080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M281dw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A22B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80F5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3B79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9040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C6B8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7015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P1606dn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5199F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4DC0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5633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B2F7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0903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5723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1112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64E4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E067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FFEB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8C42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0A6D4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21C7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6960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B33F9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98AA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8B42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37A4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7014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247F4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M202dw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DD6AF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A7B7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66C9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30868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E9EF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ED3C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1118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15999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0374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64D4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80A1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5D9D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64AA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M128fw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629A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CAB7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00D23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8A05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16F45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B59F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M254nw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A0067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B9EB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9780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6FCF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3497D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DF50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M427fdw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6287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1C5A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FC2D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C96A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E28D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6889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M1005mfp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1811FF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7DBF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4D96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0DE4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F47A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C240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p1008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E6DFC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5C89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2611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7E68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EC2C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91C2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LBP7010c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E4012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ACC4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06BE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BC62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8673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F55BB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LBP6018L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1703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828C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9BA6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D3CA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CAD4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E2B0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LBP2900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A541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9EAD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CC07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40F8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8F04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981B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LBP2900+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2A72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80E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696C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3070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5981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183C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TS308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A412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C0B6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2BDC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CF4A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DC51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86A3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MG3680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4FB65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FD0B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CCEC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D964C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3C2A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8A7D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ip2780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021E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71F5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7C28E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17E6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A580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20C3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C3530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647E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7BCA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1CFA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777E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BB7F1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85395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C3725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E6D20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D787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80BBC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CC34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东芝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10C1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7ECB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2110AC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D1C37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3C52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8B14B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B4C5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东芝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82918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1966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2010AC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6854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B2DA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0AC5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871B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东芝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6A71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9CC1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021AC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CD547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063D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48FE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D309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夏普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82F6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CAB3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MX2638NC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60ED7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65A9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68AD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E8C0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夏普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2438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1517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MX2338U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C22C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9039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75E6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1822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施乐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8A48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91F8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C3065五代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F60BD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7C73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3B4E5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C804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施乐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238F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AE264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C2265五代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4667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36C1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2131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737F6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施乐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E61A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复印机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38F1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C2560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F36D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E03D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9E57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A1AB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01A4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466E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590K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AFB5B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C849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CFDD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0369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145B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07A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680kII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7095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C37B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2BC7F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DF7B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D223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0456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595kII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CFE4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9C85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98F4B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295D9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8FBE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93E04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L3111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1651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7233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29B8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17411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9629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030A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PLQ-20K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18C6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03AB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EA7A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0077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0AAE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D60E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LJ2400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4EA8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DB2E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6135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163B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兄弟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C160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E072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HL2260D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B63FF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AFC2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5CAF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554B7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5791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1DE6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M179FNW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67DC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D90A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55C38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EB22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E1961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8446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CP1025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9DEE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3B95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0E2EC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1DE7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7120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3C31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1020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98D9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B02C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5F88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AC2C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立像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EF73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A01B1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PCL-03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D9F8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01AD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6487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33868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0DEF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8903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1007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6667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336B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1FF4C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4EE0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7B88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15B0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iX6880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B1A7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27BE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5C54C8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CDF5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5D6A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78D1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LQ300K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AAA86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5438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89B8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4D6C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FA5A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D462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300K+II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C9FB2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647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B4EE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6836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ECFD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B0AF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635K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26F8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18EC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EFFE1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F5B8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1980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72DD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IP100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32753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C624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C703B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C0B9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7A3B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BC98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25IN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41FD2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EFA4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7326C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1246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047A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A8CD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Lbp7200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04F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1FE2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01456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8A39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7B75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644D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8620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E7C1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CE62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A544B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CFEF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695B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4F68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1600K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E41AF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2CE1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5532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15D8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C895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D747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LJ2055D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EA8BD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B55D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1021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83FE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079D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3110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Lj2400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8C52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EBAD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AD7D3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770FA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63EB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7CB4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LJ3803DN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B918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2D8F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64F1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F8776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5E78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F5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M403d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C17F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8B86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3B15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3614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9986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BB45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M405D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0E84C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4861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4862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42AC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奔图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AE30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00E6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P3365DN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12A6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3885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6E1FF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3B30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86A8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1693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BP 663Cdn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6DDB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CA39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AB1DC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6D84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佳能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BD64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0917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LBP 162DW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8228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1459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FF5F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2A728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8F73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D284B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L1218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3186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E0FD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5803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68B6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爱普生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75C2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6CF1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L3218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8A22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288F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5E088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4D96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斑马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360C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彩色制卡机双面打印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A4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ZC300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75A5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79AF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602B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596C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宝比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3A13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腕带打印机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1FFD8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BB7878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7686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8E65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DE70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A3F3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斑马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37A0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热敏打印机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A9811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Zd888t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DFB89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99B9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124A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0AE4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斑马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CD88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热敏打印机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FD619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zd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888CR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B67CC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A740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47858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B013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斑马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77BE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热敏打印机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0E97B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GK-888T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475A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680F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97AC6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479E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斑马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D9DD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热敏打印机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300FC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GT820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CD57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13D5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0749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6CB5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斑马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8997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热敏打印机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964B2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GX430T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FF13F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69A4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B896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E8EA7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德卡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135B5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证卡机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B304E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Sp35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B3DC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7AC8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0E3E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42D1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戴尔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80CA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678A6">
            <w:pPr>
              <w:widowControl/>
              <w:spacing w:line="0" w:lineRule="atLeas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530ST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53599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62C4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3031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7087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华为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F695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平板电脑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2FE3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  <w:t>M6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5A37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A3BA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C644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888D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戴尔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842F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E544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V260-526R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110B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F19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7A1E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5273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3439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FCE2A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M730e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97F69C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8F04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138F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9038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DA628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5F79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2170P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F2D51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370E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45AE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C13D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华为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4561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平板电脑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6CFF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M5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BB51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3939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C9EF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3E8A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华为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34D8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平板电脑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72DC6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C5 6GB+128GB LET版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8A9B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8FBF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7C98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7A84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华为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42ED3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平板电脑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6AB4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MatePad 10.4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2BB4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F7B2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DEE8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A0E38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32B8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EACE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ThinkPadX390 13.3英寸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A438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B9F1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15E5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E82BB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246E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14DA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EliteBook 840 G50 14英寸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E5D0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2E23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E10C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D7F84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华为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C8A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4D36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Matepad Pro 10.8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B5BB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4AF9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8F3EB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EF7D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D9FE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DAB1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M4500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2044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686A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227A6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63BF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61FA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1BB3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ThinkPad X390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4AAF2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A0EE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83031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138C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E372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C0D0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昭阳E42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5D93D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AD36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7B85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0685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A972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0FED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MacBook Air13.3寸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B1DE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9CEE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B8436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1B20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宏基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C256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1A62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S7-391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9679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6B94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B416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5E9C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B098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CFCD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9470M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ABE3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5770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6DD9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02015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CC2B9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CD222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probook 440G8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060F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0075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32957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468D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15F3E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B5E1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ThinkPad L480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C8DC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E74B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1248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70CF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EF6A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DDF8E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昭阳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K14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EA23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6B31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B537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C065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62F0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032A0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M5600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B3A7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39D4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BE33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ED5B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B057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F6F1DB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启天M410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5166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EB99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93D4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4EFD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92E65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EA4D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启天M4350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866F7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A30A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3A0E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089F4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47F1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4FAF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启天M4360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D0EC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41D6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C45B2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ECDB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7857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AF509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启天M430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B831D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DB57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B292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5184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86AB3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BD12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2207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EE406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493E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DD5A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BD7C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A081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CF6D5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启天M5650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C08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379D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E750A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87C3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9AC0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一体机电脑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71F39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启天A7400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D6E1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1AFD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1CAE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DC445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68BD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B5EA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-D179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FDEE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C519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FECA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E6FE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6C2D1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6E37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启天M428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A8EE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3F11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F7E8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0213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华为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67AB5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305B03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MateBook B5-420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A23E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D606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67E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8EBD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0717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D49C7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启天M433-A449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566C9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BDA0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0BFF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30E8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maxhub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0816B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会议一体机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C2B0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65寸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05C3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C1E7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5C232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7004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maxhub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FA3E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会议一体机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A288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86寸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AECB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80BA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3AEC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7C21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30C8C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74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M430-B442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5D3F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E29A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42A9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43E82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D142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2CC0A0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M428-A638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A54D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B8CB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1106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C58F2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7696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EF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M435-B459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E4128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9AC0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E741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E6A5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B6EF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7AF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M730e-A020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62BD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EA9C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27F5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1781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835F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7B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M430-B459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70882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18C0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C641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FD1B9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华为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C890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4F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MateBook B5-420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BF58A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43D4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6EBEE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5CA3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5F08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A5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M420-D016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54FA7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3868A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3D5B9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B2E3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2BCB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B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M428-A320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DA1E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10F1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02CEB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F6B2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82B5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66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A7400-D125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41FB6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5A9F6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7404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4081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F606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5FB3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EliteBook 840 G50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2923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8EBF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B226A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26BA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505F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2C53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H2000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E1D4D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5509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CF7770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F7001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3D07F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65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M450-A313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4D8C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315E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FAA0F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3CD8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EFFC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50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M45l-A023C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76755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61585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B0628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0338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华三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6421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AE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H3C Desk X500t 0349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7DED6F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2DF58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C8CE3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2BAF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00A2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77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M45l-A022C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8A7C3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1551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79231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9BD0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戴尔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F6EC6B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5085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ptiPlex Towere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1660B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4D27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4DB97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D084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A9E7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DC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M450-A245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7F31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0D337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A5864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0BD4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C90B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一体机电脑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05EC1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启天A8150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38DEA0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6BBC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59EC1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4D1AF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索尼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340A8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9148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SVP13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42F434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3FBC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22203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BEAC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惠普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2DC6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327ED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3380I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7D71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98DA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72281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4888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3B2F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41F3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启天M7300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78036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73E00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80B5C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499E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3350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E2C74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启天M4600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EC10E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E0AC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6CBFD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6620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7AB420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台式机电脑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4B60F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启天M718E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6ACCD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4F6A6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75C01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BEE5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F435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F9D9E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昭阳E49G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BA761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  <w:tr w14:paraId="1F60F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4435">
            <w:pPr>
              <w:pStyle w:val="7"/>
              <w:numPr>
                <w:ilvl w:val="0"/>
                <w:numId w:val="2"/>
              </w:numPr>
              <w:tabs>
                <w:tab w:val="left" w:pos="420"/>
                <w:tab w:val="left" w:pos="540"/>
              </w:tabs>
              <w:adjustRightInd w:val="0"/>
              <w:snapToGrid w:val="0"/>
              <w:spacing w:line="360" w:lineRule="auto"/>
              <w:ind w:left="630" w:leftChars="0" w:firstLineChars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41F5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联想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5D83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笔记本电脑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718BC">
            <w:pPr>
              <w:widowControl/>
              <w:spacing w:line="0" w:lineRule="atLeas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昭阳M10N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AC599">
            <w:pPr>
              <w:widowControl/>
              <w:spacing w:before="12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21"/>
              </w:rPr>
            </w:pPr>
          </w:p>
        </w:tc>
      </w:tr>
    </w:tbl>
    <w:p w14:paraId="5CEE9BA2">
      <w:pPr>
        <w:jc w:val="center"/>
        <w:rPr>
          <w:rFonts w:hint="eastAsia" w:asciiTheme="minorEastAsia" w:hAnsiTheme="minorEastAsia" w:eastAsiaTheme="minorEastAsia" w:cstheme="minorEastAsia"/>
          <w:sz w:val="18"/>
        </w:rPr>
      </w:pPr>
    </w:p>
    <w:p w14:paraId="36817221">
      <w:pPr>
        <w:pStyle w:val="5"/>
        <w:rPr>
          <w:rFonts w:hint="eastAsia" w:asciiTheme="minorEastAsia" w:hAnsiTheme="minorEastAsia" w:eastAsiaTheme="minorEastAsia" w:cstheme="minorEastAsia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FF7AD2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126F17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126F17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04352C"/>
    <w:multiLevelType w:val="multilevel"/>
    <w:tmpl w:val="2904352C"/>
    <w:lvl w:ilvl="0" w:tentative="0">
      <w:start w:val="1"/>
      <w:numFmt w:val="decimal"/>
      <w:lvlText w:val="%1."/>
      <w:lvlJc w:val="left"/>
      <w:pPr>
        <w:ind w:left="630" w:hanging="4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74B656B9"/>
    <w:multiLevelType w:val="multilevel"/>
    <w:tmpl w:val="74B656B9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0E0FAE"/>
    <w:rsid w:val="02A635C9"/>
    <w:rsid w:val="032D1FED"/>
    <w:rsid w:val="076C3C0B"/>
    <w:rsid w:val="082A3A97"/>
    <w:rsid w:val="1587792B"/>
    <w:rsid w:val="21A954A2"/>
    <w:rsid w:val="2454003F"/>
    <w:rsid w:val="2E044A2A"/>
    <w:rsid w:val="316B4522"/>
    <w:rsid w:val="320E77E1"/>
    <w:rsid w:val="32F95B01"/>
    <w:rsid w:val="33384589"/>
    <w:rsid w:val="352B64A2"/>
    <w:rsid w:val="3B914DCD"/>
    <w:rsid w:val="3EA177D5"/>
    <w:rsid w:val="4B8367F1"/>
    <w:rsid w:val="51AF308B"/>
    <w:rsid w:val="51E10877"/>
    <w:rsid w:val="5B1530FC"/>
    <w:rsid w:val="5D474868"/>
    <w:rsid w:val="5EDF0621"/>
    <w:rsid w:val="60EC26DA"/>
    <w:rsid w:val="646C54F1"/>
    <w:rsid w:val="65003A97"/>
    <w:rsid w:val="6BDA4211"/>
    <w:rsid w:val="7EB50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99"/>
    <w:pPr>
      <w:ind w:firstLine="420"/>
    </w:pPr>
    <w:rPr>
      <w:szCs w:val="20"/>
    </w:rPr>
  </w:style>
  <w:style w:type="paragraph" w:styleId="4">
    <w:name w:val="Body Text"/>
    <w:basedOn w:val="1"/>
    <w:next w:val="5"/>
    <w:qFormat/>
    <w:uiPriority w:val="99"/>
    <w:pPr>
      <w:spacing w:line="360" w:lineRule="auto"/>
    </w:pPr>
    <w:rPr>
      <w:b/>
      <w:bCs/>
      <w:sz w:val="24"/>
    </w:rPr>
  </w:style>
  <w:style w:type="paragraph" w:styleId="5">
    <w:name w:val="Body Text 2"/>
    <w:basedOn w:val="1"/>
    <w:qFormat/>
    <w:uiPriority w:val="0"/>
    <w:pPr>
      <w:spacing w:line="360" w:lineRule="auto"/>
    </w:pPr>
    <w:rPr>
      <w:sz w:val="24"/>
    </w:rPr>
  </w:style>
  <w:style w:type="paragraph" w:styleId="6">
    <w:name w:val="Body Text Indent"/>
    <w:basedOn w:val="1"/>
    <w:qFormat/>
    <w:uiPriority w:val="0"/>
    <w:pPr>
      <w:spacing w:line="440" w:lineRule="exact"/>
      <w:ind w:firstLine="538" w:firstLineChars="192"/>
    </w:pPr>
    <w:rPr>
      <w:sz w:val="28"/>
    </w:rPr>
  </w:style>
  <w:style w:type="paragraph" w:styleId="7">
    <w:name w:val="Plain Text"/>
    <w:basedOn w:val="1"/>
    <w:unhideWhenUsed/>
    <w:qFormat/>
    <w:uiPriority w:val="0"/>
    <w:rPr>
      <w:rFonts w:ascii="宋体" w:hAnsi="Courier New" w:cs="Courier New" w:eastAsiaTheme="minorEastAsia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Body Text First Indent 2"/>
    <w:basedOn w:val="6"/>
    <w:qFormat/>
    <w:uiPriority w:val="0"/>
    <w:pPr>
      <w:spacing w:after="120" w:line="240" w:lineRule="auto"/>
      <w:ind w:left="420" w:leftChars="200"/>
    </w:pPr>
    <w:rPr>
      <w:rFonts w:ascii="Calibri" w:hAnsi="Calibri"/>
      <w:kern w:val="2"/>
      <w:sz w:val="21"/>
    </w:r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2842</Words>
  <Characters>3683</Characters>
  <Lines>0</Lines>
  <Paragraphs>0</Paragraphs>
  <TotalTime>2</TotalTime>
  <ScaleCrop>false</ScaleCrop>
  <LinksUpToDate>false</LinksUpToDate>
  <CharactersWithSpaces>3708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2025-07-17T01:38:00Z</dcterms:created>
  <dc:creator>hwf-pc</dc:creator>
  <cp:lastModifiedBy>hwf-pc</cp:lastModifiedBy>
  <dcterms:modified xsi:type="dcterms:W3CDTF">2025-07-28T09:49:58Z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0B057972386840538A967CD989EF9CC4_13</vt:lpwstr>
  </property>
  <property fmtid="{D5CDD505-2E9C-101B-9397-08002B2CF9AE}" pid="4" name="KSOTemplateDocerSaveRecord">
    <vt:lpwstr>eyJoZGlkIjoiM2MyNzI1YmQzMDkyYzQzOTQ5NWIyNTEyNDY2NjFkZjIiLCJ1c2VySWQiOiI0MzIzNzk0MzAifQ==</vt:lpwstr>
  </property>
</Properties>
</file>